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969" w:type="dxa"/>
        <w:tblInd w:w="468" w:type="dxa"/>
        <w:tblLook w:val="04A0" w:firstRow="1" w:lastRow="0" w:firstColumn="1" w:lastColumn="0" w:noHBand="0" w:noVBand="1"/>
      </w:tblPr>
      <w:tblGrid>
        <w:gridCol w:w="1454"/>
        <w:gridCol w:w="10133"/>
        <w:gridCol w:w="2382"/>
      </w:tblGrid>
      <w:tr w:rsidR="00EA32E3" w:rsidRPr="00D743BF" w:rsidTr="00EA32E3">
        <w:tc>
          <w:tcPr>
            <w:tcW w:w="1454" w:type="dxa"/>
            <w:shd w:val="clear" w:color="auto" w:fill="BFBFBF" w:themeFill="background1" w:themeFillShade="BF"/>
          </w:tcPr>
          <w:p w:rsidR="00EA32E3" w:rsidRPr="009D676F" w:rsidRDefault="00EA32E3" w:rsidP="00EA32E3">
            <w:pPr>
              <w:pStyle w:val="NoSpacing"/>
            </w:pPr>
            <w:bookmarkStart w:id="0" w:name="_GoBack"/>
            <w:bookmarkEnd w:id="0"/>
            <w:r w:rsidRPr="009D676F">
              <w:t>Time</w:t>
            </w:r>
          </w:p>
        </w:tc>
        <w:tc>
          <w:tcPr>
            <w:tcW w:w="10133" w:type="dxa"/>
            <w:shd w:val="clear" w:color="auto" w:fill="BFBFBF" w:themeFill="background1" w:themeFillShade="BF"/>
          </w:tcPr>
          <w:p w:rsidR="00EA32E3" w:rsidRPr="009D676F" w:rsidRDefault="00EA32E3" w:rsidP="00EA32E3">
            <w:pPr>
              <w:pStyle w:val="NoSpacing"/>
            </w:pPr>
            <w:r w:rsidRPr="009D676F">
              <w:t>Activity</w:t>
            </w:r>
          </w:p>
        </w:tc>
        <w:tc>
          <w:tcPr>
            <w:tcW w:w="2382" w:type="dxa"/>
            <w:shd w:val="clear" w:color="auto" w:fill="BFBFBF" w:themeFill="background1" w:themeFillShade="BF"/>
          </w:tcPr>
          <w:p w:rsidR="00EA32E3" w:rsidRPr="009D676F" w:rsidRDefault="00EA32E3" w:rsidP="00EA32E3">
            <w:pPr>
              <w:pStyle w:val="NoSpacing"/>
            </w:pPr>
            <w:r w:rsidRPr="009D676F">
              <w:t>Materials Needed</w:t>
            </w:r>
          </w:p>
        </w:tc>
      </w:tr>
      <w:tr w:rsidR="00EA32E3" w:rsidRPr="00D743BF" w:rsidTr="00EA32E3">
        <w:tc>
          <w:tcPr>
            <w:tcW w:w="1454" w:type="dxa"/>
          </w:tcPr>
          <w:p w:rsidR="00EA32E3" w:rsidRPr="009D676F" w:rsidRDefault="00EA32E3" w:rsidP="00EA32E3">
            <w:pPr>
              <w:pStyle w:val="NoSpacing"/>
            </w:pPr>
            <w:r>
              <w:t>7:00</w:t>
            </w:r>
          </w:p>
        </w:tc>
        <w:tc>
          <w:tcPr>
            <w:tcW w:w="10133" w:type="dxa"/>
          </w:tcPr>
          <w:p w:rsidR="00EA32E3" w:rsidRPr="00CE08C8" w:rsidRDefault="00EA32E3" w:rsidP="00EA32E3">
            <w:pPr>
              <w:pStyle w:val="NoSpacing"/>
            </w:pPr>
            <w:r w:rsidRPr="00CE08C8">
              <w:t>Arrive, unpack, set up and prepare</w:t>
            </w:r>
          </w:p>
        </w:tc>
        <w:tc>
          <w:tcPr>
            <w:tcW w:w="2382" w:type="dxa"/>
          </w:tcPr>
          <w:p w:rsidR="00EA32E3" w:rsidRDefault="00EA32E3" w:rsidP="00EA32E3">
            <w:pPr>
              <w:pStyle w:val="NoSpacing"/>
            </w:pPr>
          </w:p>
        </w:tc>
      </w:tr>
      <w:tr w:rsidR="00EA32E3" w:rsidRPr="00D743BF" w:rsidTr="00EA32E3">
        <w:tc>
          <w:tcPr>
            <w:tcW w:w="1454" w:type="dxa"/>
          </w:tcPr>
          <w:p w:rsidR="00EA32E3" w:rsidRDefault="00EA32E3" w:rsidP="00EA32E3">
            <w:pPr>
              <w:pStyle w:val="NoSpacing"/>
            </w:pPr>
            <w:r>
              <w:t>8:30</w:t>
            </w:r>
          </w:p>
          <w:p w:rsidR="00EA32E3" w:rsidRPr="009D676F" w:rsidRDefault="00EA32E3" w:rsidP="00EA32E3">
            <w:pPr>
              <w:pStyle w:val="NoSpacing"/>
            </w:pPr>
            <w:r>
              <w:t>5 minutes</w:t>
            </w:r>
          </w:p>
        </w:tc>
        <w:tc>
          <w:tcPr>
            <w:tcW w:w="10133" w:type="dxa"/>
          </w:tcPr>
          <w:p w:rsidR="00EA32E3" w:rsidRPr="009D676F" w:rsidRDefault="00EA32E3" w:rsidP="00EA32E3">
            <w:pPr>
              <w:pStyle w:val="NoSpacing"/>
            </w:pPr>
            <w:r w:rsidRPr="009D676F">
              <w:t>Introductions</w:t>
            </w:r>
          </w:p>
          <w:p w:rsidR="00EA32E3" w:rsidRPr="009D676F" w:rsidRDefault="00EA32E3" w:rsidP="00EA32E3">
            <w:pPr>
              <w:pStyle w:val="NoSpacing"/>
              <w:numPr>
                <w:ilvl w:val="0"/>
                <w:numId w:val="18"/>
              </w:numPr>
            </w:pPr>
            <w:r>
              <w:t>Share times for the day, lunch options, restroom locations, sign in procedures</w:t>
            </w:r>
          </w:p>
        </w:tc>
        <w:tc>
          <w:tcPr>
            <w:tcW w:w="2382" w:type="dxa"/>
          </w:tcPr>
          <w:p w:rsidR="00EA32E3" w:rsidRDefault="00EA32E3" w:rsidP="00EA32E3">
            <w:pPr>
              <w:pStyle w:val="NoSpacing"/>
            </w:pPr>
            <w:r>
              <w:t>Slide #2</w:t>
            </w:r>
          </w:p>
          <w:p w:rsidR="00EA32E3" w:rsidRPr="009D676F" w:rsidRDefault="00EA32E3" w:rsidP="00EA32E3">
            <w:pPr>
              <w:pStyle w:val="NoSpacing"/>
            </w:pPr>
            <w:r>
              <w:t>No materials</w:t>
            </w:r>
          </w:p>
        </w:tc>
      </w:tr>
      <w:tr w:rsidR="00EA32E3" w:rsidRPr="00D743BF" w:rsidTr="00EA32E3">
        <w:tc>
          <w:tcPr>
            <w:tcW w:w="1454" w:type="dxa"/>
          </w:tcPr>
          <w:p w:rsidR="00EA32E3" w:rsidRDefault="00EA32E3" w:rsidP="00EA32E3">
            <w:pPr>
              <w:pStyle w:val="NoSpacing"/>
            </w:pPr>
            <w:r>
              <w:t>8:35</w:t>
            </w:r>
          </w:p>
          <w:p w:rsidR="00EA32E3" w:rsidRPr="009D676F" w:rsidRDefault="00EA32E3" w:rsidP="00EA32E3">
            <w:pPr>
              <w:pStyle w:val="NoSpacing"/>
            </w:pPr>
            <w:r>
              <w:t>25 minutes</w:t>
            </w:r>
          </w:p>
        </w:tc>
        <w:tc>
          <w:tcPr>
            <w:tcW w:w="10133" w:type="dxa"/>
          </w:tcPr>
          <w:p w:rsidR="00EA32E3" w:rsidRDefault="00EA32E3" w:rsidP="00EA32E3">
            <w:pPr>
              <w:pStyle w:val="NoSpacing"/>
            </w:pPr>
            <w:r w:rsidRPr="00CE08C8">
              <w:t xml:space="preserve">How Many Beads Behind the Cloud? </w:t>
            </w:r>
          </w:p>
          <w:p w:rsidR="00EA32E3" w:rsidRDefault="00EA32E3" w:rsidP="00EA32E3">
            <w:pPr>
              <w:pStyle w:val="NoSpacing"/>
              <w:numPr>
                <w:ilvl w:val="0"/>
                <w:numId w:val="18"/>
              </w:numPr>
            </w:pPr>
            <w:r w:rsidRPr="00013A9F">
              <w:t xml:space="preserve">Show slide number 3 and have the </w:t>
            </w:r>
            <w:r>
              <w:t>teachers share “what the wonder”</w:t>
            </w:r>
          </w:p>
          <w:p w:rsidR="00EA32E3" w:rsidRPr="00401ED8" w:rsidRDefault="00EA32E3" w:rsidP="00EA32E3">
            <w:pPr>
              <w:pStyle w:val="NoSpacing"/>
              <w:numPr>
                <w:ilvl w:val="0"/>
                <w:numId w:val="18"/>
              </w:numPr>
            </w:pPr>
            <w:r>
              <w:t xml:space="preserve">The main question </w:t>
            </w:r>
            <w:r w:rsidRPr="00401ED8">
              <w:rPr>
                <w:i/>
              </w:rPr>
              <w:t>“How many beads behind the cloud?”</w:t>
            </w:r>
          </w:p>
          <w:p w:rsidR="00EA32E3" w:rsidRDefault="00EA32E3" w:rsidP="00EA32E3">
            <w:pPr>
              <w:pStyle w:val="NoSpacing"/>
              <w:numPr>
                <w:ilvl w:val="0"/>
                <w:numId w:val="18"/>
              </w:numPr>
            </w:pPr>
            <w:r w:rsidRPr="00EA32E3">
              <w:rPr>
                <w:b/>
              </w:rPr>
              <w:t>What to notice:</w:t>
            </w:r>
            <w:r>
              <w:t xml:space="preserve"> black beads increasing by 1 and white beads increasing by doubles plus 1.</w:t>
            </w:r>
          </w:p>
          <w:p w:rsidR="00EA32E3" w:rsidRDefault="00EA32E3" w:rsidP="00EA32E3">
            <w:pPr>
              <w:pStyle w:val="NoSpacing"/>
            </w:pPr>
          </w:p>
          <w:tbl>
            <w:tblPr>
              <w:tblStyle w:val="TableGrid"/>
              <w:tblW w:w="0" w:type="auto"/>
              <w:tblInd w:w="3090" w:type="dxa"/>
              <w:tblLook w:val="04A0" w:firstRow="1" w:lastRow="0" w:firstColumn="1" w:lastColumn="0" w:noHBand="0" w:noVBand="1"/>
            </w:tblPr>
            <w:tblGrid>
              <w:gridCol w:w="1918"/>
              <w:gridCol w:w="1952"/>
            </w:tblGrid>
            <w:tr w:rsidR="00EA32E3" w:rsidTr="00EA32E3">
              <w:tc>
                <w:tcPr>
                  <w:tcW w:w="1918" w:type="dxa"/>
                </w:tcPr>
                <w:p w:rsidR="00EA32E3" w:rsidRDefault="00EA32E3" w:rsidP="00EA32E3">
                  <w:pPr>
                    <w:pStyle w:val="NoSpacing"/>
                  </w:pPr>
                  <w:r>
                    <w:t>Black</w:t>
                  </w:r>
                </w:p>
              </w:tc>
              <w:tc>
                <w:tcPr>
                  <w:tcW w:w="1952" w:type="dxa"/>
                </w:tcPr>
                <w:p w:rsidR="00EA32E3" w:rsidRDefault="00EA32E3" w:rsidP="00EA32E3">
                  <w:pPr>
                    <w:pStyle w:val="NoSpacing"/>
                  </w:pPr>
                  <w:r>
                    <w:t>White</w:t>
                  </w:r>
                </w:p>
              </w:tc>
            </w:tr>
            <w:tr w:rsidR="00EA32E3" w:rsidTr="00EA32E3">
              <w:tc>
                <w:tcPr>
                  <w:tcW w:w="1918" w:type="dxa"/>
                </w:tcPr>
                <w:p w:rsidR="00EA32E3" w:rsidRDefault="00EA32E3" w:rsidP="00EA32E3">
                  <w:pPr>
                    <w:pStyle w:val="NoSpacing"/>
                  </w:pPr>
                  <w:r>
                    <w:t>1</w:t>
                  </w:r>
                </w:p>
              </w:tc>
              <w:tc>
                <w:tcPr>
                  <w:tcW w:w="1952" w:type="dxa"/>
                </w:tcPr>
                <w:p w:rsidR="00EA32E3" w:rsidRDefault="00EA32E3" w:rsidP="00EA32E3">
                  <w:pPr>
                    <w:pStyle w:val="NoSpacing"/>
                  </w:pPr>
                  <w:r>
                    <w:t>2</w:t>
                  </w:r>
                </w:p>
              </w:tc>
            </w:tr>
            <w:tr w:rsidR="00EA32E3" w:rsidTr="00EA32E3">
              <w:tc>
                <w:tcPr>
                  <w:tcW w:w="1918" w:type="dxa"/>
                </w:tcPr>
                <w:p w:rsidR="00EA32E3" w:rsidRDefault="00EA32E3" w:rsidP="00EA32E3">
                  <w:pPr>
                    <w:pStyle w:val="NoSpacing"/>
                  </w:pPr>
                  <w:r>
                    <w:t>2</w:t>
                  </w:r>
                </w:p>
              </w:tc>
              <w:tc>
                <w:tcPr>
                  <w:tcW w:w="1952" w:type="dxa"/>
                </w:tcPr>
                <w:p w:rsidR="00EA32E3" w:rsidRDefault="00EA32E3" w:rsidP="00EA32E3">
                  <w:pPr>
                    <w:pStyle w:val="NoSpacing"/>
                  </w:pPr>
                  <w:r>
                    <w:t>5</w:t>
                  </w:r>
                </w:p>
              </w:tc>
            </w:tr>
            <w:tr w:rsidR="00EA32E3" w:rsidTr="00EA32E3">
              <w:tc>
                <w:tcPr>
                  <w:tcW w:w="1918" w:type="dxa"/>
                </w:tcPr>
                <w:p w:rsidR="00EA32E3" w:rsidRDefault="00EA32E3" w:rsidP="00EA32E3">
                  <w:pPr>
                    <w:pStyle w:val="NoSpacing"/>
                  </w:pPr>
                  <w:r>
                    <w:t>3</w:t>
                  </w:r>
                </w:p>
              </w:tc>
              <w:tc>
                <w:tcPr>
                  <w:tcW w:w="1952" w:type="dxa"/>
                </w:tcPr>
                <w:p w:rsidR="00EA32E3" w:rsidRDefault="00EA32E3" w:rsidP="00EA32E3">
                  <w:pPr>
                    <w:pStyle w:val="NoSpacing"/>
                  </w:pPr>
                  <w:r>
                    <w:t>11</w:t>
                  </w:r>
                </w:p>
              </w:tc>
            </w:tr>
            <w:tr w:rsidR="00EA32E3" w:rsidTr="00EA32E3">
              <w:tc>
                <w:tcPr>
                  <w:tcW w:w="1918" w:type="dxa"/>
                </w:tcPr>
                <w:p w:rsidR="00EA32E3" w:rsidRDefault="00EA32E3" w:rsidP="00EA32E3">
                  <w:pPr>
                    <w:pStyle w:val="NoSpacing"/>
                  </w:pPr>
                  <w:r>
                    <w:t>4</w:t>
                  </w:r>
                </w:p>
              </w:tc>
              <w:tc>
                <w:tcPr>
                  <w:tcW w:w="1952" w:type="dxa"/>
                  <w:shd w:val="clear" w:color="auto" w:fill="BFBFBF" w:themeFill="background1" w:themeFillShade="BF"/>
                </w:tcPr>
                <w:p w:rsidR="00EA32E3" w:rsidRDefault="00EA32E3" w:rsidP="00EA32E3">
                  <w:pPr>
                    <w:pStyle w:val="NoSpacing"/>
                  </w:pPr>
                  <w:r>
                    <w:t>23-2=21</w:t>
                  </w:r>
                </w:p>
              </w:tc>
            </w:tr>
            <w:tr w:rsidR="00EA32E3" w:rsidTr="00EA32E3">
              <w:tc>
                <w:tcPr>
                  <w:tcW w:w="1918" w:type="dxa"/>
                  <w:shd w:val="clear" w:color="auto" w:fill="BFBFBF" w:themeFill="background1" w:themeFillShade="BF"/>
                </w:tcPr>
                <w:p w:rsidR="00EA32E3" w:rsidRDefault="00EA32E3" w:rsidP="00EA32E3">
                  <w:pPr>
                    <w:pStyle w:val="NoSpacing"/>
                  </w:pPr>
                  <w:r>
                    <w:t>5</w:t>
                  </w:r>
                </w:p>
              </w:tc>
              <w:tc>
                <w:tcPr>
                  <w:tcW w:w="1952" w:type="dxa"/>
                  <w:shd w:val="clear" w:color="auto" w:fill="BFBFBF" w:themeFill="background1" w:themeFillShade="BF"/>
                </w:tcPr>
                <w:p w:rsidR="00EA32E3" w:rsidRDefault="00EA32E3" w:rsidP="00EA32E3">
                  <w:pPr>
                    <w:pStyle w:val="NoSpacing"/>
                  </w:pPr>
                  <w:r>
                    <w:t>47</w:t>
                  </w:r>
                </w:p>
              </w:tc>
            </w:tr>
            <w:tr w:rsidR="00EA32E3" w:rsidTr="00EA32E3">
              <w:tc>
                <w:tcPr>
                  <w:tcW w:w="1918" w:type="dxa"/>
                  <w:shd w:val="clear" w:color="auto" w:fill="BFBFBF" w:themeFill="background1" w:themeFillShade="BF"/>
                </w:tcPr>
                <w:p w:rsidR="00EA32E3" w:rsidRDefault="00EA32E3" w:rsidP="00EA32E3">
                  <w:pPr>
                    <w:pStyle w:val="NoSpacing"/>
                  </w:pPr>
                  <w:r>
                    <w:t>6</w:t>
                  </w:r>
                </w:p>
              </w:tc>
              <w:tc>
                <w:tcPr>
                  <w:tcW w:w="1952" w:type="dxa"/>
                  <w:shd w:val="clear" w:color="auto" w:fill="BFBFBF" w:themeFill="background1" w:themeFillShade="BF"/>
                </w:tcPr>
                <w:p w:rsidR="00EA32E3" w:rsidRDefault="00EA32E3" w:rsidP="00EA32E3">
                  <w:pPr>
                    <w:pStyle w:val="NoSpacing"/>
                  </w:pPr>
                  <w:r>
                    <w:t>94-3=91</w:t>
                  </w:r>
                </w:p>
              </w:tc>
            </w:tr>
            <w:tr w:rsidR="00EA32E3" w:rsidTr="00EA32E3">
              <w:tc>
                <w:tcPr>
                  <w:tcW w:w="1918" w:type="dxa"/>
                </w:tcPr>
                <w:p w:rsidR="00EA32E3" w:rsidRDefault="00EA32E3" w:rsidP="00EA32E3">
                  <w:pPr>
                    <w:pStyle w:val="NoSpacing"/>
                  </w:pPr>
                  <w:r>
                    <w:t>7</w:t>
                  </w:r>
                </w:p>
              </w:tc>
              <w:tc>
                <w:tcPr>
                  <w:tcW w:w="1952" w:type="dxa"/>
                </w:tcPr>
                <w:p w:rsidR="00EA32E3" w:rsidRDefault="00EA32E3" w:rsidP="00EA32E3">
                  <w:pPr>
                    <w:pStyle w:val="NoSpacing"/>
                  </w:pPr>
                </w:p>
              </w:tc>
            </w:tr>
          </w:tbl>
          <w:p w:rsidR="00EA32E3" w:rsidRDefault="00EA32E3" w:rsidP="00EA32E3">
            <w:pPr>
              <w:pStyle w:val="NoSpacing"/>
              <w:jc w:val="center"/>
            </w:pPr>
            <w:r>
              <w:t xml:space="preserve">There are </w:t>
            </w:r>
            <w:r w:rsidRPr="00EA32E3">
              <w:rPr>
                <w:b/>
                <w:u w:val="single"/>
              </w:rPr>
              <w:t>170 total beads</w:t>
            </w:r>
            <w:r>
              <w:t xml:space="preserve"> behind the cloud</w:t>
            </w:r>
          </w:p>
          <w:p w:rsidR="00EA32E3" w:rsidRDefault="00EA32E3" w:rsidP="00EA32E3">
            <w:pPr>
              <w:pStyle w:val="NoSpacing"/>
              <w:jc w:val="center"/>
            </w:pPr>
            <w:r>
              <w:t>***shaded cells are what’s behind the cloud***</w:t>
            </w:r>
          </w:p>
          <w:p w:rsidR="00EA32E3" w:rsidRDefault="00EA32E3" w:rsidP="00EA32E3">
            <w:pPr>
              <w:pStyle w:val="NoSpacing"/>
              <w:jc w:val="center"/>
            </w:pPr>
          </w:p>
          <w:p w:rsidR="00EA32E3" w:rsidRPr="00EA32E3" w:rsidRDefault="00EA32E3" w:rsidP="00EA32E3">
            <w:pPr>
              <w:pStyle w:val="NoSpacing"/>
              <w:numPr>
                <w:ilvl w:val="0"/>
                <w:numId w:val="19"/>
              </w:numPr>
              <w:rPr>
                <w:color w:val="FF0000"/>
              </w:rPr>
            </w:pPr>
            <w:r w:rsidRPr="00EA32E3">
              <w:rPr>
                <w:color w:val="FF0000"/>
              </w:rPr>
              <w:t xml:space="preserve">Talking point: when wrapping up and closing be sure to discuss that understanding numbers is all about being able to recognize the relationships and patterns between numbers (refer to slide 4 with Van de </w:t>
            </w:r>
            <w:proofErr w:type="spellStart"/>
            <w:r w:rsidRPr="00EA32E3">
              <w:rPr>
                <w:color w:val="FF0000"/>
              </w:rPr>
              <w:t>Walle</w:t>
            </w:r>
            <w:proofErr w:type="spellEnd"/>
            <w:r w:rsidRPr="00EA32E3">
              <w:rPr>
                <w:color w:val="FF0000"/>
              </w:rPr>
              <w:t xml:space="preserve"> quote to support the closing)</w:t>
            </w:r>
          </w:p>
          <w:p w:rsidR="00EA32E3" w:rsidRPr="00401ED8" w:rsidRDefault="00EA32E3" w:rsidP="00EA32E3">
            <w:pPr>
              <w:pStyle w:val="NoSpacing"/>
            </w:pPr>
          </w:p>
        </w:tc>
        <w:tc>
          <w:tcPr>
            <w:tcW w:w="2382" w:type="dxa"/>
          </w:tcPr>
          <w:p w:rsidR="00EA32E3" w:rsidRDefault="00EA32E3" w:rsidP="00EA32E3">
            <w:pPr>
              <w:pStyle w:val="NoSpacing"/>
            </w:pPr>
            <w:r>
              <w:t>Slide #3</w:t>
            </w:r>
          </w:p>
          <w:p w:rsidR="00EA32E3" w:rsidRDefault="00EA32E3" w:rsidP="00EA32E3">
            <w:pPr>
              <w:pStyle w:val="NoSpacing"/>
            </w:pPr>
            <w:r>
              <w:t>Scratch paper and pencil</w:t>
            </w: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Pr="009D676F" w:rsidRDefault="00EA32E3" w:rsidP="00EA32E3">
            <w:pPr>
              <w:pStyle w:val="NoSpacing"/>
            </w:pPr>
            <w:r>
              <w:t>Slide #4 –use when wrapping up the task</w:t>
            </w:r>
          </w:p>
        </w:tc>
      </w:tr>
      <w:tr w:rsidR="00EA32E3" w:rsidRPr="00D743BF" w:rsidTr="00EA32E3">
        <w:tc>
          <w:tcPr>
            <w:tcW w:w="1454" w:type="dxa"/>
          </w:tcPr>
          <w:p w:rsidR="00EA32E3" w:rsidRDefault="00EA32E3" w:rsidP="00EA32E3">
            <w:pPr>
              <w:pStyle w:val="NoSpacing"/>
            </w:pPr>
            <w:r>
              <w:t>9:00</w:t>
            </w:r>
          </w:p>
          <w:p w:rsidR="00EA32E3" w:rsidRPr="009D676F" w:rsidRDefault="00EA32E3" w:rsidP="00EA32E3">
            <w:pPr>
              <w:pStyle w:val="NoSpacing"/>
            </w:pPr>
            <w:r>
              <w:t>10 minutes</w:t>
            </w:r>
          </w:p>
        </w:tc>
        <w:tc>
          <w:tcPr>
            <w:tcW w:w="10133" w:type="dxa"/>
          </w:tcPr>
          <w:p w:rsidR="00EA32E3" w:rsidRDefault="00EA32E3" w:rsidP="00EA32E3">
            <w:pPr>
              <w:pStyle w:val="NoSpacing"/>
            </w:pPr>
            <w:r>
              <w:t xml:space="preserve">Discuss the purpose of today and the importance of the IKAN and </w:t>
            </w:r>
            <w:proofErr w:type="spellStart"/>
            <w:r>
              <w:t>GloSS</w:t>
            </w:r>
            <w:proofErr w:type="spellEnd"/>
            <w:r>
              <w:t xml:space="preserve"> assessment.  Some ideas could include but not limited to</w:t>
            </w:r>
          </w:p>
          <w:p w:rsidR="00EA32E3" w:rsidRDefault="00EA32E3" w:rsidP="00EA32E3">
            <w:pPr>
              <w:pStyle w:val="NoSpacing"/>
              <w:numPr>
                <w:ilvl w:val="0"/>
                <w:numId w:val="19"/>
              </w:numPr>
            </w:pPr>
            <w:r>
              <w:t>We need to identify students before they get to HS</w:t>
            </w:r>
          </w:p>
          <w:p w:rsidR="00EA32E3" w:rsidRDefault="00EA32E3" w:rsidP="00EA32E3">
            <w:pPr>
              <w:pStyle w:val="NoSpacing"/>
              <w:numPr>
                <w:ilvl w:val="0"/>
                <w:numId w:val="19"/>
              </w:numPr>
            </w:pPr>
            <w:r>
              <w:t>We need to identify gaps in student learning and do a better job AS A WHOLE supporting the needs of these students</w:t>
            </w:r>
          </w:p>
          <w:p w:rsidR="00EA32E3" w:rsidRDefault="00EA32E3" w:rsidP="00EA32E3">
            <w:pPr>
              <w:pStyle w:val="NoSpacing"/>
              <w:numPr>
                <w:ilvl w:val="0"/>
                <w:numId w:val="19"/>
              </w:numPr>
            </w:pPr>
            <w:r>
              <w:t>Hopefully the purpose of the course will be eliminated in some years because we would have caught students earlier in the process but that’s not the case for now.</w:t>
            </w:r>
          </w:p>
          <w:p w:rsidR="00EA32E3" w:rsidRPr="00EA32E3" w:rsidRDefault="00EA32E3" w:rsidP="00EA32E3">
            <w:pPr>
              <w:pStyle w:val="NoSpacing"/>
              <w:rPr>
                <w:color w:val="FF0000"/>
              </w:rPr>
            </w:pPr>
            <w:r w:rsidRPr="00EA32E3">
              <w:rPr>
                <w:color w:val="FF0000"/>
              </w:rPr>
              <w:t>Place value, operation with integers and an understanding of fractions.  If our students left MS with these 3 things the world would be a happier place. (</w:t>
            </w:r>
            <w:proofErr w:type="gramStart"/>
            <w:r w:rsidRPr="00EA32E3">
              <w:rPr>
                <w:color w:val="FF0000"/>
              </w:rPr>
              <w:t>refer</w:t>
            </w:r>
            <w:proofErr w:type="gramEnd"/>
            <w:r w:rsidRPr="00EA32E3">
              <w:rPr>
                <w:color w:val="FF0000"/>
              </w:rPr>
              <w:t xml:space="preserve"> to standards slides (#6) to support this idea.</w:t>
            </w:r>
          </w:p>
          <w:p w:rsidR="00EA32E3" w:rsidRPr="006B2B06" w:rsidRDefault="00EA32E3" w:rsidP="00EA32E3">
            <w:pPr>
              <w:pStyle w:val="NoSpacing"/>
            </w:pPr>
            <w:r>
              <w:t>Discuss and share how the assessment serves as a diagnostic, formative and summative assessment.</w:t>
            </w:r>
          </w:p>
        </w:tc>
        <w:tc>
          <w:tcPr>
            <w:tcW w:w="2382" w:type="dxa"/>
          </w:tcPr>
          <w:p w:rsidR="00EA32E3" w:rsidRDefault="00EA32E3" w:rsidP="00EA32E3">
            <w:pPr>
              <w:pStyle w:val="NoSpacing"/>
            </w:pPr>
            <w:r>
              <w:t xml:space="preserve">Slide #5 </w:t>
            </w: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p>
          <w:p w:rsidR="00EA32E3" w:rsidRDefault="00EA32E3" w:rsidP="00EA32E3">
            <w:pPr>
              <w:pStyle w:val="NoSpacing"/>
            </w:pPr>
            <w:r>
              <w:t>Slide #6</w:t>
            </w:r>
          </w:p>
          <w:p w:rsidR="00EA32E3" w:rsidRDefault="00EA32E3" w:rsidP="00EA32E3">
            <w:pPr>
              <w:pStyle w:val="NoSpacing"/>
            </w:pPr>
          </w:p>
          <w:p w:rsidR="00EA32E3" w:rsidRDefault="00EA32E3" w:rsidP="00EA32E3">
            <w:pPr>
              <w:pStyle w:val="NoSpacing"/>
            </w:pPr>
          </w:p>
          <w:p w:rsidR="00EA32E3" w:rsidRPr="009D676F" w:rsidRDefault="00EA32E3" w:rsidP="00EA32E3">
            <w:pPr>
              <w:pStyle w:val="NoSpacing"/>
            </w:pPr>
            <w:r>
              <w:t>Slide #7</w:t>
            </w:r>
          </w:p>
        </w:tc>
      </w:tr>
      <w:tr w:rsidR="00EA32E3" w:rsidRPr="00D743BF" w:rsidTr="00EA32E3">
        <w:trPr>
          <w:trHeight w:val="1520"/>
        </w:trPr>
        <w:tc>
          <w:tcPr>
            <w:tcW w:w="1454" w:type="dxa"/>
          </w:tcPr>
          <w:p w:rsidR="00EA32E3" w:rsidRDefault="00EA32E3" w:rsidP="00EA32E3">
            <w:pPr>
              <w:pStyle w:val="NoSpacing"/>
            </w:pPr>
            <w:r>
              <w:lastRenderedPageBreak/>
              <w:t>9:10</w:t>
            </w:r>
          </w:p>
          <w:p w:rsidR="00EA32E3" w:rsidRPr="00CB0437" w:rsidRDefault="00EA32E3" w:rsidP="00EA32E3">
            <w:pPr>
              <w:pStyle w:val="NoSpacing"/>
            </w:pPr>
            <w:r>
              <w:t xml:space="preserve">5 </w:t>
            </w:r>
            <w:r w:rsidRPr="00CB0437">
              <w:t>minutes</w:t>
            </w:r>
          </w:p>
        </w:tc>
        <w:tc>
          <w:tcPr>
            <w:tcW w:w="10133" w:type="dxa"/>
          </w:tcPr>
          <w:p w:rsidR="00EA32E3" w:rsidRDefault="00EA32E3" w:rsidP="00EA32E3">
            <w:pPr>
              <w:pStyle w:val="NoSpacing"/>
              <w:numPr>
                <w:ilvl w:val="0"/>
                <w:numId w:val="20"/>
              </w:numPr>
            </w:pPr>
            <w:r>
              <w:t xml:space="preserve">Discuss the difference between the IKAN and </w:t>
            </w:r>
            <w:proofErr w:type="spellStart"/>
            <w:r>
              <w:t>GloSS</w:t>
            </w:r>
            <w:proofErr w:type="spellEnd"/>
          </w:p>
          <w:p w:rsidR="00EA32E3" w:rsidRPr="00CB0437" w:rsidRDefault="00EA32E3" w:rsidP="00EA32E3">
            <w:pPr>
              <w:pStyle w:val="NoSpacing"/>
              <w:numPr>
                <w:ilvl w:val="0"/>
                <w:numId w:val="20"/>
              </w:numPr>
            </w:pPr>
            <w:r w:rsidRPr="00CB0437">
              <w:t xml:space="preserve">Although the assessment are said together they are assessing 2 completely different portions of number sense.  </w:t>
            </w:r>
          </w:p>
          <w:p w:rsidR="00EA32E3" w:rsidRDefault="00EA32E3" w:rsidP="00EA32E3">
            <w:pPr>
              <w:pStyle w:val="NoSpacing"/>
              <w:numPr>
                <w:ilvl w:val="0"/>
                <w:numId w:val="20"/>
              </w:numPr>
            </w:pPr>
            <w:r>
              <w:t>IKAN is assessing a student’s ability to automatically recall numbers (automatic)</w:t>
            </w:r>
          </w:p>
          <w:p w:rsidR="00EA32E3" w:rsidRDefault="00EA32E3" w:rsidP="00EA32E3">
            <w:pPr>
              <w:pStyle w:val="NoSpacing"/>
              <w:numPr>
                <w:ilvl w:val="0"/>
                <w:numId w:val="20"/>
              </w:numPr>
            </w:pPr>
            <w:proofErr w:type="spellStart"/>
            <w:r>
              <w:t>GloSS</w:t>
            </w:r>
            <w:proofErr w:type="spellEnd"/>
            <w:r>
              <w:t xml:space="preserve"> assessing a student’s ability to strategies and think flexibly about numbers</w:t>
            </w:r>
          </w:p>
          <w:p w:rsidR="00EA32E3" w:rsidRPr="009D676F" w:rsidRDefault="00EA32E3" w:rsidP="00EA32E3">
            <w:pPr>
              <w:pStyle w:val="NoSpacing"/>
              <w:numPr>
                <w:ilvl w:val="0"/>
                <w:numId w:val="20"/>
              </w:numPr>
            </w:pPr>
            <w:r>
              <w:t>The 2 assessments complement each other but they are completely different.</w:t>
            </w:r>
          </w:p>
        </w:tc>
        <w:tc>
          <w:tcPr>
            <w:tcW w:w="2382" w:type="dxa"/>
          </w:tcPr>
          <w:p w:rsidR="00EA32E3" w:rsidRPr="009D676F" w:rsidRDefault="00EA32E3" w:rsidP="00EA32E3">
            <w:pPr>
              <w:pStyle w:val="NoSpacing"/>
            </w:pPr>
            <w:r>
              <w:t>Slide #8</w:t>
            </w:r>
          </w:p>
        </w:tc>
      </w:tr>
      <w:tr w:rsidR="00EA32E3" w:rsidRPr="00D743BF" w:rsidTr="00EA32E3">
        <w:tc>
          <w:tcPr>
            <w:tcW w:w="1454" w:type="dxa"/>
          </w:tcPr>
          <w:p w:rsidR="00EA32E3" w:rsidRDefault="00EA32E3" w:rsidP="00EA32E3">
            <w:pPr>
              <w:pStyle w:val="NoSpacing"/>
            </w:pPr>
            <w:r>
              <w:t>9:15</w:t>
            </w:r>
          </w:p>
          <w:p w:rsidR="00EA32E3" w:rsidRPr="009D676F" w:rsidRDefault="00EA32E3" w:rsidP="00EA32E3">
            <w:pPr>
              <w:pStyle w:val="NoSpacing"/>
            </w:pPr>
            <w:r>
              <w:t>20 minutes</w:t>
            </w:r>
          </w:p>
        </w:tc>
        <w:tc>
          <w:tcPr>
            <w:tcW w:w="10133" w:type="dxa"/>
          </w:tcPr>
          <w:p w:rsidR="00EA32E3" w:rsidRPr="00EA32E3" w:rsidRDefault="00EA32E3" w:rsidP="00EA32E3">
            <w:pPr>
              <w:pStyle w:val="NoSpacing"/>
              <w:rPr>
                <w:b/>
              </w:rPr>
            </w:pPr>
            <w:r w:rsidRPr="00EA32E3">
              <w:rPr>
                <w:b/>
              </w:rPr>
              <w:t>Administering the IKAN Assessment FORM 1</w:t>
            </w:r>
          </w:p>
          <w:p w:rsidR="00EA32E3" w:rsidRDefault="00EA32E3" w:rsidP="00EA32E3">
            <w:pPr>
              <w:pStyle w:val="NoSpacing"/>
              <w:numPr>
                <w:ilvl w:val="0"/>
                <w:numId w:val="21"/>
              </w:numPr>
            </w:pPr>
            <w:r w:rsidRPr="00CB0437">
              <w:t>Tell teachers that you are going to administer the assessment just as they would do with their students.</w:t>
            </w:r>
            <w:r>
              <w:t xml:space="preserve">  Hand out the student recording sheet and ask teachers to fill out the name, year, date and circle FORM 1.  </w:t>
            </w:r>
          </w:p>
          <w:p w:rsidR="00EA32E3" w:rsidRDefault="00EA32E3" w:rsidP="00EA32E3">
            <w:pPr>
              <w:pStyle w:val="NoSpacing"/>
              <w:numPr>
                <w:ilvl w:val="0"/>
                <w:numId w:val="21"/>
              </w:numPr>
            </w:pPr>
            <w:r>
              <w:t>Review that there are 4 forms.</w:t>
            </w:r>
          </w:p>
          <w:p w:rsidR="00EA32E3" w:rsidRDefault="00EA32E3" w:rsidP="00EA32E3">
            <w:pPr>
              <w:pStyle w:val="NoSpacing"/>
              <w:numPr>
                <w:ilvl w:val="0"/>
                <w:numId w:val="21"/>
              </w:numPr>
            </w:pPr>
            <w:r>
              <w:t>Explain that the questions go vertically and to go until the test gets too hard or you miss one.</w:t>
            </w:r>
          </w:p>
          <w:p w:rsidR="00EA32E3" w:rsidRDefault="00EA32E3" w:rsidP="00EA32E3">
            <w:pPr>
              <w:pStyle w:val="NoSpacing"/>
              <w:numPr>
                <w:ilvl w:val="0"/>
                <w:numId w:val="21"/>
              </w:numPr>
            </w:pPr>
            <w:r>
              <w:t>Prepare the teachers for the New Zealand accent.</w:t>
            </w:r>
          </w:p>
          <w:p w:rsidR="00EA32E3" w:rsidRDefault="00EA32E3" w:rsidP="00EA32E3">
            <w:pPr>
              <w:pStyle w:val="NoSpacing"/>
            </w:pPr>
          </w:p>
          <w:p w:rsidR="00EA32E3" w:rsidRDefault="00EA32E3" w:rsidP="00EA32E3">
            <w:pPr>
              <w:pStyle w:val="NoSpacing"/>
              <w:numPr>
                <w:ilvl w:val="0"/>
                <w:numId w:val="21"/>
              </w:numPr>
            </w:pPr>
            <w:r>
              <w:t>After the completion of the assessment have teachers score their answers using slide #12</w:t>
            </w:r>
          </w:p>
          <w:p w:rsidR="00EA32E3" w:rsidRDefault="00EA32E3" w:rsidP="00EA32E3">
            <w:pPr>
              <w:pStyle w:val="NoSpacing"/>
            </w:pPr>
          </w:p>
          <w:p w:rsidR="00EA32E3" w:rsidRDefault="00EA32E3" w:rsidP="00EA32E3">
            <w:pPr>
              <w:pStyle w:val="NoSpacing"/>
              <w:numPr>
                <w:ilvl w:val="0"/>
                <w:numId w:val="21"/>
              </w:numPr>
            </w:pPr>
            <w:r>
              <w:t>Share how the tally up the rows and columns to identify the strategy stage.  Be sure to include overall AND a conversation about specific domains.</w:t>
            </w:r>
          </w:p>
          <w:p w:rsidR="00EA32E3" w:rsidRDefault="00EA32E3" w:rsidP="00EA32E3">
            <w:pPr>
              <w:pStyle w:val="NoSpacing"/>
            </w:pPr>
          </w:p>
          <w:p w:rsidR="00EA32E3" w:rsidRPr="00392906" w:rsidRDefault="00EA32E3" w:rsidP="00EA32E3">
            <w:pPr>
              <w:pStyle w:val="NoSpacing"/>
              <w:rPr>
                <w:color w:val="FF0000"/>
              </w:rPr>
            </w:pPr>
            <w:r>
              <w:t xml:space="preserve">Have teachers share there ah-ha’s, revelations, thoughts about the assessment.  </w:t>
            </w:r>
            <w:r>
              <w:rPr>
                <w:color w:val="FF0000"/>
              </w:rPr>
              <w:t xml:space="preserve">It is extremely important to emphasize that this assessment if different from a timed test.  </w:t>
            </w:r>
            <w:r w:rsidRPr="00392906">
              <w:t>Have teachers brainstorm how it is?</w:t>
            </w:r>
            <w:r>
              <w:t xml:space="preserve">  </w:t>
            </w:r>
            <w:r>
              <w:rPr>
                <w:color w:val="FF0000"/>
              </w:rPr>
              <w:t>Students cannot memorize what number comes before 802, 000 but they a quickly recall a strategy to find the number and that’s the difference.</w:t>
            </w:r>
          </w:p>
        </w:tc>
        <w:tc>
          <w:tcPr>
            <w:tcW w:w="2382" w:type="dxa"/>
          </w:tcPr>
          <w:p w:rsidR="00EA32E3" w:rsidRDefault="00EA32E3" w:rsidP="00EA32E3">
            <w:pPr>
              <w:pStyle w:val="NoSpacing"/>
            </w:pPr>
            <w:r>
              <w:t>Slide #9-13</w:t>
            </w:r>
          </w:p>
          <w:p w:rsidR="00EA32E3" w:rsidRPr="009D676F" w:rsidRDefault="00EA32E3" w:rsidP="00EA32E3">
            <w:pPr>
              <w:pStyle w:val="NoSpacing"/>
            </w:pPr>
            <w:r>
              <w:t>2 IKAN recording sheets front to back</w:t>
            </w:r>
          </w:p>
        </w:tc>
      </w:tr>
      <w:tr w:rsidR="00EA32E3" w:rsidRPr="00D743BF" w:rsidTr="00EA32E3">
        <w:tc>
          <w:tcPr>
            <w:tcW w:w="1454" w:type="dxa"/>
          </w:tcPr>
          <w:p w:rsidR="00EA32E3" w:rsidRDefault="00EA32E3" w:rsidP="00EA32E3">
            <w:pPr>
              <w:pStyle w:val="NoSpacing"/>
            </w:pPr>
            <w:r>
              <w:t>9:35</w:t>
            </w:r>
          </w:p>
          <w:p w:rsidR="00EA32E3" w:rsidRPr="009D676F" w:rsidRDefault="00EA32E3" w:rsidP="00EA32E3">
            <w:pPr>
              <w:pStyle w:val="NoSpacing"/>
            </w:pPr>
            <w:r>
              <w:t>15 minutes</w:t>
            </w:r>
          </w:p>
        </w:tc>
        <w:tc>
          <w:tcPr>
            <w:tcW w:w="10133" w:type="dxa"/>
          </w:tcPr>
          <w:p w:rsidR="00EA32E3" w:rsidRPr="009D676F" w:rsidRDefault="00EA32E3" w:rsidP="00EA32E3">
            <w:pPr>
              <w:pStyle w:val="NoSpacing"/>
            </w:pPr>
            <w:r>
              <w:t>Have teachers repeat the assessment using FORM 2</w:t>
            </w:r>
          </w:p>
        </w:tc>
        <w:tc>
          <w:tcPr>
            <w:tcW w:w="2382" w:type="dxa"/>
          </w:tcPr>
          <w:p w:rsidR="00EA32E3" w:rsidRDefault="00EA32E3" w:rsidP="00EA32E3">
            <w:pPr>
              <w:pStyle w:val="NoSpacing"/>
            </w:pPr>
            <w:r>
              <w:t>Slide #14-16</w:t>
            </w:r>
          </w:p>
          <w:p w:rsidR="00EA32E3" w:rsidRPr="009D676F" w:rsidRDefault="00EA32E3" w:rsidP="00EA32E3">
            <w:pPr>
              <w:pStyle w:val="NoSpacing"/>
            </w:pPr>
            <w:r>
              <w:t>Back side of students recording sheet.</w:t>
            </w:r>
          </w:p>
        </w:tc>
      </w:tr>
      <w:tr w:rsidR="00EA32E3" w:rsidRPr="00D743BF" w:rsidTr="00EA32E3">
        <w:tc>
          <w:tcPr>
            <w:tcW w:w="1454" w:type="dxa"/>
          </w:tcPr>
          <w:p w:rsidR="00EA32E3" w:rsidRDefault="00EA32E3" w:rsidP="00EA32E3">
            <w:pPr>
              <w:pStyle w:val="NoSpacing"/>
            </w:pPr>
            <w:r>
              <w:t>9:45</w:t>
            </w:r>
          </w:p>
          <w:p w:rsidR="00EA32E3" w:rsidRPr="009D676F" w:rsidRDefault="00EA32E3" w:rsidP="00EA32E3">
            <w:pPr>
              <w:pStyle w:val="NoSpacing"/>
            </w:pPr>
            <w:r>
              <w:t>10 minutes</w:t>
            </w:r>
          </w:p>
        </w:tc>
        <w:tc>
          <w:tcPr>
            <w:tcW w:w="10133" w:type="dxa"/>
          </w:tcPr>
          <w:p w:rsidR="00EA32E3" w:rsidRDefault="00EA32E3" w:rsidP="00EA32E3">
            <w:pPr>
              <w:pStyle w:val="NoSpacing"/>
            </w:pPr>
            <w:r>
              <w:t>Share and discuss the IKAN Continuum Expectancy Stages</w:t>
            </w:r>
          </w:p>
          <w:p w:rsidR="00EA32E3" w:rsidRDefault="00EA32E3" w:rsidP="00EA32E3">
            <w:pPr>
              <w:pStyle w:val="NoSpacing"/>
            </w:pPr>
            <w:r>
              <w:t>Be sure to connect that students who are unable to successfully answer the first 2 parts have a number sense equivalency rate to that if a 4</w:t>
            </w:r>
            <w:r w:rsidRPr="00AC6667">
              <w:rPr>
                <w:vertAlign w:val="superscript"/>
              </w:rPr>
              <w:t>th</w:t>
            </w:r>
            <w:r>
              <w:t xml:space="preserve"> grader. This is the requirement proposed by the DOE.</w:t>
            </w:r>
          </w:p>
          <w:p w:rsidR="00941F56" w:rsidRPr="00AC6667" w:rsidRDefault="00941F56" w:rsidP="00941F56">
            <w:pPr>
              <w:pStyle w:val="NoSpacing"/>
              <w:numPr>
                <w:ilvl w:val="0"/>
                <w:numId w:val="28"/>
              </w:numPr>
            </w:pPr>
            <w:r>
              <w:t>Discuss Modifications and Accommodations (slide 18)</w:t>
            </w:r>
          </w:p>
        </w:tc>
        <w:tc>
          <w:tcPr>
            <w:tcW w:w="2382" w:type="dxa"/>
          </w:tcPr>
          <w:p w:rsidR="00EA32E3" w:rsidRPr="009D676F" w:rsidRDefault="00EA32E3" w:rsidP="00EA32E3">
            <w:pPr>
              <w:pStyle w:val="NoSpacing"/>
            </w:pPr>
            <w:r>
              <w:t>Slide #17</w:t>
            </w:r>
            <w:r w:rsidR="00941F56">
              <w:t>-18</w:t>
            </w:r>
          </w:p>
        </w:tc>
      </w:tr>
      <w:tr w:rsidR="00EA32E3" w:rsidRPr="00D743BF" w:rsidTr="00EA32E3">
        <w:tc>
          <w:tcPr>
            <w:tcW w:w="1454" w:type="dxa"/>
          </w:tcPr>
          <w:p w:rsidR="00EA32E3" w:rsidRDefault="00EA32E3" w:rsidP="00EA32E3">
            <w:pPr>
              <w:pStyle w:val="NoSpacing"/>
            </w:pPr>
            <w:r>
              <w:t>9:55</w:t>
            </w:r>
          </w:p>
          <w:p w:rsidR="00EA32E3" w:rsidRPr="009D676F" w:rsidRDefault="00EA32E3" w:rsidP="00EA32E3">
            <w:pPr>
              <w:pStyle w:val="NoSpacing"/>
            </w:pPr>
            <w:r>
              <w:t>5 minutes</w:t>
            </w:r>
          </w:p>
        </w:tc>
        <w:tc>
          <w:tcPr>
            <w:tcW w:w="10133" w:type="dxa"/>
          </w:tcPr>
          <w:p w:rsidR="00EA32E3" w:rsidRPr="00EA32E3" w:rsidRDefault="00EA32E3" w:rsidP="00EA32E3">
            <w:pPr>
              <w:pStyle w:val="NoSpacing"/>
              <w:rPr>
                <w:color w:val="FF0000"/>
              </w:rPr>
            </w:pPr>
            <w:r w:rsidRPr="00EA32E3">
              <w:rPr>
                <w:color w:val="FF0000"/>
                <w:u w:val="single"/>
              </w:rPr>
              <w:t>***BRIEFLY***</w:t>
            </w:r>
          </w:p>
          <w:p w:rsidR="00EA32E3" w:rsidRDefault="00EA32E3" w:rsidP="00EA32E3">
            <w:pPr>
              <w:pStyle w:val="NoSpacing"/>
              <w:numPr>
                <w:ilvl w:val="0"/>
                <w:numId w:val="22"/>
              </w:numPr>
            </w:pPr>
            <w:r>
              <w:t>Introduce teachers to the IKAN counting interview part 1.  They will to administer this but make them aware that there is a piece that happened before students get to the IKAN part 2.</w:t>
            </w:r>
          </w:p>
          <w:p w:rsidR="00EA32E3" w:rsidRPr="00CE29F9" w:rsidRDefault="00EA32E3" w:rsidP="00EA32E3">
            <w:pPr>
              <w:pStyle w:val="NoSpacing"/>
              <w:numPr>
                <w:ilvl w:val="0"/>
                <w:numId w:val="22"/>
              </w:numPr>
              <w:rPr>
                <w:color w:val="FF0000"/>
              </w:rPr>
            </w:pPr>
            <w:r>
              <w:rPr>
                <w:color w:val="FF0000"/>
              </w:rPr>
              <w:t xml:space="preserve">Now would be a great time to plug that the IKAN and </w:t>
            </w:r>
            <w:proofErr w:type="spellStart"/>
            <w:r>
              <w:rPr>
                <w:color w:val="FF0000"/>
              </w:rPr>
              <w:t>GloSS</w:t>
            </w:r>
            <w:proofErr w:type="spellEnd"/>
            <w:r>
              <w:rPr>
                <w:color w:val="FF0000"/>
              </w:rPr>
              <w:t xml:space="preserve"> assessments CAN BEGIN in a district as early as Kindergarten if they choose</w:t>
            </w:r>
          </w:p>
        </w:tc>
        <w:tc>
          <w:tcPr>
            <w:tcW w:w="2382" w:type="dxa"/>
          </w:tcPr>
          <w:p w:rsidR="00EA32E3" w:rsidRPr="009D676F" w:rsidRDefault="00941F56" w:rsidP="00EA32E3">
            <w:pPr>
              <w:pStyle w:val="NoSpacing"/>
            </w:pPr>
            <w:r>
              <w:t>Slide #19-21</w:t>
            </w:r>
          </w:p>
        </w:tc>
      </w:tr>
      <w:tr w:rsidR="00EA32E3" w:rsidRPr="00D743BF" w:rsidTr="00EA32E3">
        <w:trPr>
          <w:trHeight w:val="710"/>
        </w:trPr>
        <w:tc>
          <w:tcPr>
            <w:tcW w:w="1454" w:type="dxa"/>
            <w:shd w:val="pct20" w:color="auto" w:fill="auto"/>
            <w:vAlign w:val="center"/>
          </w:tcPr>
          <w:p w:rsidR="00EA32E3" w:rsidRPr="009D676F" w:rsidRDefault="00EA32E3" w:rsidP="00EA32E3">
            <w:pPr>
              <w:pStyle w:val="NoSpacing"/>
            </w:pPr>
            <w:r>
              <w:lastRenderedPageBreak/>
              <w:t>10:00</w:t>
            </w:r>
          </w:p>
        </w:tc>
        <w:tc>
          <w:tcPr>
            <w:tcW w:w="10133" w:type="dxa"/>
            <w:shd w:val="pct20" w:color="auto" w:fill="auto"/>
            <w:vAlign w:val="center"/>
          </w:tcPr>
          <w:p w:rsidR="00EA32E3" w:rsidRPr="009D676F" w:rsidRDefault="00EA32E3" w:rsidP="00EA32E3">
            <w:pPr>
              <w:pStyle w:val="NoSpacing"/>
              <w:jc w:val="center"/>
            </w:pPr>
            <w:r>
              <w:t>***10 minute restroom break***</w:t>
            </w:r>
          </w:p>
        </w:tc>
        <w:tc>
          <w:tcPr>
            <w:tcW w:w="2382" w:type="dxa"/>
            <w:shd w:val="pct20" w:color="auto" w:fill="auto"/>
            <w:vAlign w:val="center"/>
          </w:tcPr>
          <w:p w:rsidR="00EA32E3" w:rsidRPr="009D676F" w:rsidRDefault="00EA32E3" w:rsidP="00EA32E3">
            <w:pPr>
              <w:pStyle w:val="NoSpacing"/>
            </w:pPr>
          </w:p>
        </w:tc>
      </w:tr>
      <w:tr w:rsidR="00EA32E3" w:rsidRPr="00D743BF" w:rsidTr="00EA32E3">
        <w:tc>
          <w:tcPr>
            <w:tcW w:w="1454" w:type="dxa"/>
          </w:tcPr>
          <w:p w:rsidR="00EA32E3" w:rsidRDefault="00EA32E3" w:rsidP="00EA32E3">
            <w:pPr>
              <w:pStyle w:val="NoSpacing"/>
            </w:pPr>
            <w:r>
              <w:t>10:10</w:t>
            </w:r>
          </w:p>
          <w:p w:rsidR="00EA32E3" w:rsidRDefault="00EA32E3" w:rsidP="00EA32E3">
            <w:pPr>
              <w:pStyle w:val="NoSpacing"/>
            </w:pPr>
            <w:r>
              <w:t>10 minutes</w:t>
            </w:r>
          </w:p>
        </w:tc>
        <w:tc>
          <w:tcPr>
            <w:tcW w:w="10133" w:type="dxa"/>
          </w:tcPr>
          <w:p w:rsidR="00EA32E3" w:rsidRPr="00EA32E3" w:rsidRDefault="00EA32E3" w:rsidP="00EA32E3">
            <w:pPr>
              <w:pStyle w:val="NoSpacing"/>
              <w:rPr>
                <w:b/>
              </w:rPr>
            </w:pPr>
            <w:r w:rsidRPr="00EA32E3">
              <w:rPr>
                <w:b/>
              </w:rPr>
              <w:t xml:space="preserve">Dominating Doubles </w:t>
            </w:r>
          </w:p>
          <w:p w:rsidR="00EA32E3" w:rsidRPr="00FA4448" w:rsidRDefault="00EA32E3" w:rsidP="00EA32E3">
            <w:pPr>
              <w:pStyle w:val="NoSpacing"/>
              <w:numPr>
                <w:ilvl w:val="0"/>
                <w:numId w:val="23"/>
              </w:numPr>
            </w:pPr>
            <w:r w:rsidRPr="00FA4448">
              <w:t>Introduce and play the game</w:t>
            </w:r>
            <w:r>
              <w:t xml:space="preserve"> (this game aligns with a 1</w:t>
            </w:r>
            <w:r w:rsidRPr="00FA4448">
              <w:rPr>
                <w:vertAlign w:val="superscript"/>
              </w:rPr>
              <w:t>st</w:t>
            </w:r>
            <w:r>
              <w:t xml:space="preserve"> and 2</w:t>
            </w:r>
            <w:r w:rsidRPr="00FA4448">
              <w:rPr>
                <w:vertAlign w:val="superscript"/>
              </w:rPr>
              <w:t>nd</w:t>
            </w:r>
            <w:r>
              <w:t xml:space="preserve"> grade standards)</w:t>
            </w:r>
          </w:p>
        </w:tc>
        <w:tc>
          <w:tcPr>
            <w:tcW w:w="2382" w:type="dxa"/>
          </w:tcPr>
          <w:p w:rsidR="00EA32E3" w:rsidRDefault="00EA32E3" w:rsidP="00EA32E3">
            <w:pPr>
              <w:pStyle w:val="NoSpacing"/>
            </w:pPr>
            <w:r>
              <w:t>Dominating Doubles board</w:t>
            </w:r>
          </w:p>
          <w:p w:rsidR="00EA32E3" w:rsidRDefault="00EA32E3" w:rsidP="00EA32E3">
            <w:pPr>
              <w:pStyle w:val="NoSpacing"/>
            </w:pPr>
            <w:r>
              <w:t>10 sided dice</w:t>
            </w:r>
          </w:p>
          <w:p w:rsidR="00EA32E3" w:rsidRDefault="00EA32E3" w:rsidP="00EA32E3">
            <w:pPr>
              <w:pStyle w:val="NoSpacing"/>
            </w:pPr>
            <w:r>
              <w:t>counters</w:t>
            </w:r>
          </w:p>
        </w:tc>
      </w:tr>
      <w:tr w:rsidR="00EA32E3" w:rsidRPr="00D743BF" w:rsidTr="00EA32E3">
        <w:tc>
          <w:tcPr>
            <w:tcW w:w="1454" w:type="dxa"/>
          </w:tcPr>
          <w:p w:rsidR="00EA32E3" w:rsidRDefault="00EA32E3" w:rsidP="00EA32E3">
            <w:pPr>
              <w:pStyle w:val="NoSpacing"/>
            </w:pPr>
            <w:r>
              <w:t>10:20</w:t>
            </w:r>
          </w:p>
          <w:p w:rsidR="00EA32E3" w:rsidRPr="009D676F" w:rsidRDefault="00EA32E3" w:rsidP="00EA32E3">
            <w:pPr>
              <w:pStyle w:val="NoSpacing"/>
            </w:pPr>
            <w:r>
              <w:t>35 minutes</w:t>
            </w:r>
          </w:p>
        </w:tc>
        <w:tc>
          <w:tcPr>
            <w:tcW w:w="10133" w:type="dxa"/>
          </w:tcPr>
          <w:p w:rsidR="00EA32E3" w:rsidRPr="00EA32E3" w:rsidRDefault="00EA32E3" w:rsidP="00EA32E3">
            <w:pPr>
              <w:pStyle w:val="NoSpacing"/>
              <w:rPr>
                <w:b/>
              </w:rPr>
            </w:pPr>
            <w:r w:rsidRPr="00EA32E3">
              <w:rPr>
                <w:b/>
              </w:rPr>
              <w:t xml:space="preserve">Introduction to the </w:t>
            </w:r>
            <w:proofErr w:type="spellStart"/>
            <w:r w:rsidRPr="00EA32E3">
              <w:rPr>
                <w:b/>
              </w:rPr>
              <w:t>GloSS</w:t>
            </w:r>
            <w:proofErr w:type="spellEnd"/>
          </w:p>
          <w:p w:rsidR="00EA32E3" w:rsidRPr="00CE29F9" w:rsidRDefault="00EA32E3" w:rsidP="00EA32E3">
            <w:pPr>
              <w:pStyle w:val="NoSpacing"/>
              <w:numPr>
                <w:ilvl w:val="0"/>
                <w:numId w:val="23"/>
              </w:numPr>
            </w:pPr>
            <w:r>
              <w:t>Review</w:t>
            </w:r>
            <w:r w:rsidRPr="00CE29F9">
              <w:t xml:space="preserve"> the difference between knowledge and strategy and </w:t>
            </w:r>
            <w:proofErr w:type="spellStart"/>
            <w:r w:rsidRPr="00CE29F9">
              <w:t>GloSS</w:t>
            </w:r>
            <w:proofErr w:type="spellEnd"/>
            <w:r w:rsidRPr="00CE29F9">
              <w:t xml:space="preserve"> and IKAN.  </w:t>
            </w:r>
          </w:p>
          <w:p w:rsidR="00EA32E3" w:rsidRPr="00CE29F9" w:rsidRDefault="00EA32E3" w:rsidP="00EA32E3">
            <w:pPr>
              <w:pStyle w:val="NoSpacing"/>
              <w:numPr>
                <w:ilvl w:val="0"/>
                <w:numId w:val="23"/>
              </w:numPr>
            </w:pPr>
            <w:r w:rsidRPr="00CE29F9">
              <w:t xml:space="preserve">Teachers will be given the strategy stage handout with the numbers removed.  Groups will be cutting out each strategy stage and attempting to put them in order from stage 0 through stage 8.  After putting them in order, each group will discuss each stage and give student examples.  Each group will be given a piece of chart paper and will fold it into fourths or eighths.  After arranging the stages they will create an illustration in each box for the stages in the order that they placed them.  </w:t>
            </w:r>
          </w:p>
          <w:p w:rsidR="00EA32E3" w:rsidRDefault="00EA32E3" w:rsidP="00EA32E3">
            <w:pPr>
              <w:pStyle w:val="NoSpacing"/>
              <w:numPr>
                <w:ilvl w:val="0"/>
                <w:numId w:val="23"/>
              </w:numPr>
            </w:pPr>
            <w:r w:rsidRPr="00CE29F9">
              <w:t>When completed with the chart, each group will turn and present the poster to another group.  We will then ask if there were any disagreements or confusions.</w:t>
            </w:r>
          </w:p>
          <w:p w:rsidR="00EA32E3" w:rsidRDefault="00EA32E3" w:rsidP="00EA32E3">
            <w:pPr>
              <w:pStyle w:val="NoSpacing"/>
              <w:rPr>
                <w:color w:val="FF0000"/>
              </w:rPr>
            </w:pPr>
          </w:p>
          <w:p w:rsidR="00EA32E3" w:rsidRPr="00CE29F9" w:rsidRDefault="00EA32E3" w:rsidP="00EA32E3">
            <w:pPr>
              <w:pStyle w:val="NoSpacing"/>
              <w:rPr>
                <w:color w:val="FF0000"/>
              </w:rPr>
            </w:pPr>
            <w:r>
              <w:rPr>
                <w:color w:val="FF0000"/>
              </w:rPr>
              <w:t>Understanding the strategy stages is the key to providing appropriate interventions and extensions for students</w:t>
            </w:r>
          </w:p>
          <w:p w:rsidR="00EA32E3" w:rsidRPr="009D676F" w:rsidRDefault="00EA32E3" w:rsidP="00EA32E3">
            <w:pPr>
              <w:pStyle w:val="NoSpacing"/>
            </w:pPr>
          </w:p>
        </w:tc>
        <w:tc>
          <w:tcPr>
            <w:tcW w:w="2382" w:type="dxa"/>
          </w:tcPr>
          <w:p w:rsidR="00EA32E3" w:rsidRDefault="00EA32E3" w:rsidP="00EA32E3">
            <w:pPr>
              <w:pStyle w:val="NoSpacing"/>
            </w:pPr>
            <w:r>
              <w:t>Slide #21</w:t>
            </w:r>
          </w:p>
          <w:p w:rsidR="00EA32E3" w:rsidRPr="00CE29F9" w:rsidRDefault="00EA32E3" w:rsidP="00EA32E3">
            <w:pPr>
              <w:pStyle w:val="NoSpacing"/>
            </w:pPr>
            <w:r w:rsidRPr="00CE29F9">
              <w:t>Strategy stage handout</w:t>
            </w:r>
          </w:p>
          <w:p w:rsidR="00EA32E3" w:rsidRPr="00CE29F9" w:rsidRDefault="00EA32E3" w:rsidP="00EA32E3">
            <w:pPr>
              <w:pStyle w:val="NoSpacing"/>
            </w:pPr>
            <w:r w:rsidRPr="00CE29F9">
              <w:t>Scissors</w:t>
            </w:r>
          </w:p>
          <w:p w:rsidR="00EA32E3" w:rsidRPr="00CE29F9" w:rsidRDefault="00EA32E3" w:rsidP="00EA32E3">
            <w:pPr>
              <w:pStyle w:val="NoSpacing"/>
            </w:pPr>
            <w:r w:rsidRPr="00CE29F9">
              <w:t>Chart paper</w:t>
            </w:r>
          </w:p>
          <w:p w:rsidR="00EA32E3" w:rsidRPr="009D676F" w:rsidRDefault="00EA32E3" w:rsidP="00EA32E3">
            <w:pPr>
              <w:pStyle w:val="NoSpacing"/>
            </w:pPr>
            <w:r w:rsidRPr="00CE29F9">
              <w:t>Markers</w:t>
            </w:r>
          </w:p>
        </w:tc>
      </w:tr>
      <w:tr w:rsidR="00EA32E3" w:rsidRPr="00D743BF" w:rsidTr="00EA32E3">
        <w:tc>
          <w:tcPr>
            <w:tcW w:w="1454" w:type="dxa"/>
          </w:tcPr>
          <w:p w:rsidR="00EA32E3" w:rsidRDefault="00EA32E3" w:rsidP="00EA32E3">
            <w:pPr>
              <w:pStyle w:val="NoSpacing"/>
            </w:pPr>
            <w:r>
              <w:t>10:50</w:t>
            </w:r>
          </w:p>
          <w:p w:rsidR="00EA32E3" w:rsidRPr="009D676F" w:rsidRDefault="00EA32E3" w:rsidP="00EA32E3">
            <w:pPr>
              <w:pStyle w:val="NoSpacing"/>
            </w:pPr>
            <w:r>
              <w:t>20 minutes</w:t>
            </w:r>
          </w:p>
        </w:tc>
        <w:tc>
          <w:tcPr>
            <w:tcW w:w="10133" w:type="dxa"/>
          </w:tcPr>
          <w:p w:rsidR="00EA32E3" w:rsidRPr="009D676F" w:rsidRDefault="00EA32E3" w:rsidP="00EA32E3">
            <w:pPr>
              <w:pStyle w:val="NoSpacing"/>
            </w:pPr>
            <w:r>
              <w:t>Share the correct order of the strategy stages and provide sample solutions of different strategies for each stage.</w:t>
            </w:r>
          </w:p>
        </w:tc>
        <w:tc>
          <w:tcPr>
            <w:tcW w:w="2382" w:type="dxa"/>
          </w:tcPr>
          <w:p w:rsidR="00EA32E3" w:rsidRPr="009D676F" w:rsidRDefault="00EA32E3" w:rsidP="00EA32E3">
            <w:pPr>
              <w:pStyle w:val="NoSpacing"/>
            </w:pPr>
            <w:r>
              <w:t>Slide #22-3</w:t>
            </w:r>
            <w:r w:rsidR="00941F56">
              <w:t>5</w:t>
            </w:r>
          </w:p>
        </w:tc>
      </w:tr>
      <w:tr w:rsidR="00EA32E3" w:rsidRPr="00D743BF" w:rsidTr="00EA32E3">
        <w:trPr>
          <w:trHeight w:val="422"/>
        </w:trPr>
        <w:tc>
          <w:tcPr>
            <w:tcW w:w="1454" w:type="dxa"/>
          </w:tcPr>
          <w:p w:rsidR="00EA32E3" w:rsidRDefault="00EA32E3" w:rsidP="00EA32E3">
            <w:pPr>
              <w:pStyle w:val="NoSpacing"/>
            </w:pPr>
            <w:r>
              <w:t>11:10</w:t>
            </w:r>
          </w:p>
          <w:p w:rsidR="00EA32E3" w:rsidRPr="009D676F" w:rsidRDefault="00EA32E3" w:rsidP="00EA32E3">
            <w:pPr>
              <w:pStyle w:val="NoSpacing"/>
            </w:pPr>
            <w:r>
              <w:t>20 minutes</w:t>
            </w:r>
          </w:p>
        </w:tc>
        <w:tc>
          <w:tcPr>
            <w:tcW w:w="10133" w:type="dxa"/>
          </w:tcPr>
          <w:p w:rsidR="00EA32E3" w:rsidRDefault="00EA32E3" w:rsidP="00EA32E3">
            <w:pPr>
              <w:pStyle w:val="NoSpacing"/>
            </w:pPr>
            <w:r>
              <w:t xml:space="preserve">Review the recording sheet </w:t>
            </w:r>
          </w:p>
          <w:p w:rsidR="00EA32E3" w:rsidRDefault="00EA32E3" w:rsidP="00EA32E3">
            <w:pPr>
              <w:pStyle w:val="NoSpacing"/>
            </w:pPr>
            <w:r>
              <w:t>Specifically talk about domains and how to record answers</w:t>
            </w:r>
          </w:p>
          <w:p w:rsidR="00EA32E3" w:rsidRPr="009D676F" w:rsidRDefault="00EA32E3" w:rsidP="00EA32E3">
            <w:pPr>
              <w:pStyle w:val="NoSpacing"/>
            </w:pPr>
          </w:p>
        </w:tc>
        <w:tc>
          <w:tcPr>
            <w:tcW w:w="2382" w:type="dxa"/>
          </w:tcPr>
          <w:p w:rsidR="00EA32E3" w:rsidRDefault="00941F56" w:rsidP="00EA32E3">
            <w:pPr>
              <w:pStyle w:val="NoSpacing"/>
            </w:pPr>
            <w:r>
              <w:t>Slide #36</w:t>
            </w:r>
          </w:p>
          <w:p w:rsidR="00EA32E3" w:rsidRPr="009D676F" w:rsidRDefault="00EA32E3" w:rsidP="00EA32E3">
            <w:pPr>
              <w:pStyle w:val="NoSpacing"/>
            </w:pPr>
          </w:p>
        </w:tc>
      </w:tr>
      <w:tr w:rsidR="00EA32E3" w:rsidRPr="00D743BF" w:rsidTr="00EA32E3">
        <w:tc>
          <w:tcPr>
            <w:tcW w:w="1454" w:type="dxa"/>
            <w:shd w:val="clear" w:color="auto" w:fill="BFBFBF" w:themeFill="background1" w:themeFillShade="BF"/>
          </w:tcPr>
          <w:p w:rsidR="00EA32E3" w:rsidRPr="009D676F" w:rsidRDefault="00EA32E3" w:rsidP="00EA32E3">
            <w:pPr>
              <w:pStyle w:val="NoSpacing"/>
            </w:pPr>
            <w:r>
              <w:t>11:30</w:t>
            </w:r>
          </w:p>
        </w:tc>
        <w:tc>
          <w:tcPr>
            <w:tcW w:w="10133" w:type="dxa"/>
            <w:shd w:val="clear" w:color="auto" w:fill="BFBFBF" w:themeFill="background1" w:themeFillShade="BF"/>
          </w:tcPr>
          <w:p w:rsidR="00EA32E3" w:rsidRPr="009D676F" w:rsidRDefault="00EA32E3" w:rsidP="00EA32E3">
            <w:pPr>
              <w:pStyle w:val="NoSpacing"/>
            </w:pPr>
            <w:r>
              <w:t>***Lunch 11:30-1:00***</w:t>
            </w:r>
          </w:p>
        </w:tc>
        <w:tc>
          <w:tcPr>
            <w:tcW w:w="2382" w:type="dxa"/>
            <w:shd w:val="clear" w:color="auto" w:fill="BFBFBF" w:themeFill="background1" w:themeFillShade="BF"/>
          </w:tcPr>
          <w:p w:rsidR="00EA32E3" w:rsidRPr="009D676F" w:rsidRDefault="00EA32E3" w:rsidP="00EA32E3">
            <w:pPr>
              <w:pStyle w:val="NoSpacing"/>
            </w:pPr>
          </w:p>
        </w:tc>
      </w:tr>
      <w:tr w:rsidR="00EA32E3" w:rsidRPr="00D743BF" w:rsidTr="00EA32E3">
        <w:tc>
          <w:tcPr>
            <w:tcW w:w="1454" w:type="dxa"/>
          </w:tcPr>
          <w:p w:rsidR="00EA32E3" w:rsidRDefault="00EA32E3" w:rsidP="00EA32E3">
            <w:pPr>
              <w:pStyle w:val="NoSpacing"/>
            </w:pPr>
            <w:r>
              <w:t>1:00</w:t>
            </w:r>
          </w:p>
          <w:p w:rsidR="00EA32E3" w:rsidRPr="009D676F" w:rsidRDefault="00EA32E3" w:rsidP="00EA32E3">
            <w:pPr>
              <w:pStyle w:val="NoSpacing"/>
            </w:pPr>
            <w:r>
              <w:t>30 minutes</w:t>
            </w:r>
          </w:p>
        </w:tc>
        <w:tc>
          <w:tcPr>
            <w:tcW w:w="10133" w:type="dxa"/>
          </w:tcPr>
          <w:p w:rsidR="00EA32E3" w:rsidRPr="00EA32E3" w:rsidRDefault="00EA32E3" w:rsidP="00EA32E3">
            <w:pPr>
              <w:pStyle w:val="NoSpacing"/>
              <w:rPr>
                <w:b/>
              </w:rPr>
            </w:pPr>
            <w:r w:rsidRPr="00EA32E3">
              <w:rPr>
                <w:b/>
              </w:rPr>
              <w:t xml:space="preserve">Administer the </w:t>
            </w:r>
            <w:proofErr w:type="spellStart"/>
            <w:r w:rsidRPr="00EA32E3">
              <w:rPr>
                <w:b/>
              </w:rPr>
              <w:t>GloSS</w:t>
            </w:r>
            <w:proofErr w:type="spellEnd"/>
            <w:r w:rsidRPr="00EA32E3">
              <w:rPr>
                <w:b/>
              </w:rPr>
              <w:t xml:space="preserve"> to a volunteer teacher.  </w:t>
            </w:r>
          </w:p>
          <w:p w:rsidR="00EA32E3" w:rsidRPr="00F35444" w:rsidRDefault="00941F56" w:rsidP="00EA32E3">
            <w:pPr>
              <w:pStyle w:val="NoSpacing"/>
              <w:numPr>
                <w:ilvl w:val="0"/>
                <w:numId w:val="24"/>
              </w:numPr>
            </w:pPr>
            <w:r>
              <w:t>O</w:t>
            </w:r>
            <w:r w:rsidR="00EA32E3" w:rsidRPr="00F35444">
              <w:t>ne volunteer</w:t>
            </w:r>
            <w:r>
              <w:t xml:space="preserve"> will have the </w:t>
            </w:r>
            <w:proofErr w:type="spellStart"/>
            <w:r>
              <w:t>GloSS</w:t>
            </w:r>
            <w:proofErr w:type="spellEnd"/>
            <w:r>
              <w:t xml:space="preserve"> administered by facilitator using the first form of the assessment.</w:t>
            </w:r>
          </w:p>
          <w:p w:rsidR="00EA32E3" w:rsidRPr="00F35444" w:rsidRDefault="00941F56" w:rsidP="00EA32E3">
            <w:pPr>
              <w:pStyle w:val="NoSpacing"/>
              <w:numPr>
                <w:ilvl w:val="0"/>
                <w:numId w:val="24"/>
              </w:numPr>
            </w:pPr>
            <w:r>
              <w:t>Participants will follow along in their manual</w:t>
            </w:r>
          </w:p>
          <w:p w:rsidR="00941F56" w:rsidRDefault="00941F56" w:rsidP="00EA32E3">
            <w:pPr>
              <w:pStyle w:val="NoSpacing"/>
              <w:numPr>
                <w:ilvl w:val="0"/>
                <w:numId w:val="24"/>
              </w:numPr>
            </w:pPr>
            <w:r>
              <w:t>Facilitator records teacher responses under the document camera as participants follow along</w:t>
            </w:r>
          </w:p>
          <w:p w:rsidR="00EA32E3" w:rsidRDefault="00941F56" w:rsidP="00EA32E3">
            <w:pPr>
              <w:pStyle w:val="NoSpacing"/>
              <w:numPr>
                <w:ilvl w:val="0"/>
                <w:numId w:val="24"/>
              </w:numPr>
            </w:pPr>
            <w:r w:rsidRPr="00F35444">
              <w:t>Review</w:t>
            </w:r>
            <w:r w:rsidR="00EA32E3" w:rsidRPr="00F35444">
              <w:t xml:space="preserve"> and discuss the scoring</w:t>
            </w:r>
            <w:r>
              <w:t xml:space="preserve"> and results</w:t>
            </w:r>
            <w:r w:rsidR="00EA32E3" w:rsidRPr="00F35444">
              <w:t xml:space="preserve"> </w:t>
            </w:r>
            <w:r>
              <w:t>once the assessment is complete.  Discuss decisions made.  Continue to refer teachers to the manual for clarification.</w:t>
            </w:r>
          </w:p>
          <w:p w:rsidR="00EA32E3" w:rsidRDefault="00941F56" w:rsidP="00EA32E3">
            <w:pPr>
              <w:pStyle w:val="NoSpacing"/>
              <w:numPr>
                <w:ilvl w:val="0"/>
                <w:numId w:val="24"/>
              </w:numPr>
            </w:pPr>
            <w:r>
              <w:t>Questions</w:t>
            </w:r>
          </w:p>
          <w:p w:rsidR="00EA32E3" w:rsidRDefault="00EA32E3" w:rsidP="00EA32E3">
            <w:pPr>
              <w:pStyle w:val="NoSpacing"/>
              <w:ind w:left="720"/>
            </w:pPr>
          </w:p>
          <w:p w:rsidR="00EA32E3" w:rsidRPr="00F35444" w:rsidRDefault="00EA32E3" w:rsidP="00EA32E3">
            <w:pPr>
              <w:pStyle w:val="NoSpacing"/>
            </w:pPr>
            <w:r>
              <w:t>Have teachers talk in small groups and share back out what they notice and wondered about the assessment.</w:t>
            </w:r>
          </w:p>
          <w:p w:rsidR="00EA32E3" w:rsidRPr="009D676F" w:rsidRDefault="00EA32E3" w:rsidP="00EA32E3">
            <w:pPr>
              <w:pStyle w:val="NoSpacing"/>
            </w:pPr>
          </w:p>
        </w:tc>
        <w:tc>
          <w:tcPr>
            <w:tcW w:w="2382" w:type="dxa"/>
          </w:tcPr>
          <w:p w:rsidR="00EA32E3" w:rsidRDefault="00941F56" w:rsidP="00EA32E3">
            <w:pPr>
              <w:pStyle w:val="NoSpacing"/>
            </w:pPr>
            <w:r>
              <w:t>Slide #37-38</w:t>
            </w:r>
          </w:p>
          <w:p w:rsidR="00EA32E3" w:rsidRDefault="00EA32E3" w:rsidP="00EA32E3">
            <w:pPr>
              <w:pStyle w:val="NoSpacing"/>
            </w:pPr>
            <w:r>
              <w:t>Document camera</w:t>
            </w:r>
          </w:p>
          <w:p w:rsidR="00EA32E3" w:rsidRDefault="00EA32E3" w:rsidP="00EA32E3">
            <w:pPr>
              <w:pStyle w:val="NoSpacing"/>
            </w:pPr>
            <w:r>
              <w:t>1 teacher volunteer</w:t>
            </w:r>
          </w:p>
          <w:p w:rsidR="00EA32E3" w:rsidRDefault="00EA32E3" w:rsidP="00EA32E3">
            <w:pPr>
              <w:pStyle w:val="NoSpacing"/>
            </w:pPr>
            <w:r>
              <w:t>Counters</w:t>
            </w:r>
          </w:p>
          <w:p w:rsidR="00EA32E3" w:rsidRDefault="00EA32E3" w:rsidP="00EA32E3">
            <w:pPr>
              <w:pStyle w:val="NoSpacing"/>
            </w:pPr>
            <w:proofErr w:type="spellStart"/>
            <w:r>
              <w:t>GloSS</w:t>
            </w:r>
            <w:proofErr w:type="spellEnd"/>
            <w:r>
              <w:t xml:space="preserve"> Form 1</w:t>
            </w:r>
          </w:p>
          <w:p w:rsidR="00EA32E3" w:rsidRPr="009D676F" w:rsidRDefault="00EA32E3" w:rsidP="00EA32E3">
            <w:pPr>
              <w:pStyle w:val="NoSpacing"/>
            </w:pPr>
            <w:r>
              <w:t>Manuals</w:t>
            </w:r>
          </w:p>
        </w:tc>
      </w:tr>
      <w:tr w:rsidR="00EA32E3" w:rsidRPr="00D743BF" w:rsidTr="00EA32E3">
        <w:tc>
          <w:tcPr>
            <w:tcW w:w="1454" w:type="dxa"/>
          </w:tcPr>
          <w:p w:rsidR="00EA32E3" w:rsidRDefault="00EA32E3" w:rsidP="00EA32E3">
            <w:pPr>
              <w:pStyle w:val="NoSpacing"/>
            </w:pPr>
            <w:r>
              <w:lastRenderedPageBreak/>
              <w:t>1:30</w:t>
            </w:r>
          </w:p>
          <w:p w:rsidR="00EA32E3" w:rsidRDefault="00EA32E3" w:rsidP="00EA32E3">
            <w:pPr>
              <w:pStyle w:val="NoSpacing"/>
            </w:pPr>
            <w:r>
              <w:t>35 minutes</w:t>
            </w:r>
          </w:p>
        </w:tc>
        <w:tc>
          <w:tcPr>
            <w:tcW w:w="10133" w:type="dxa"/>
          </w:tcPr>
          <w:p w:rsidR="00EA32E3" w:rsidRPr="00EA32E3" w:rsidRDefault="00EA32E3" w:rsidP="00EA32E3">
            <w:pPr>
              <w:pStyle w:val="NoSpacing"/>
              <w:rPr>
                <w:b/>
              </w:rPr>
            </w:pPr>
            <w:r w:rsidRPr="00EA32E3">
              <w:rPr>
                <w:b/>
              </w:rPr>
              <w:t>Video Watch and Collab</w:t>
            </w:r>
          </w:p>
          <w:p w:rsidR="00EA32E3" w:rsidRPr="001C3141" w:rsidRDefault="00EA32E3" w:rsidP="00EA32E3">
            <w:pPr>
              <w:pStyle w:val="NoSpacing"/>
              <w:numPr>
                <w:ilvl w:val="0"/>
                <w:numId w:val="25"/>
              </w:numPr>
            </w:pPr>
            <w:r w:rsidRPr="001C3141">
              <w:t xml:space="preserve">watch the video being administered to </w:t>
            </w:r>
            <w:r w:rsidR="00941F56">
              <w:t>8</w:t>
            </w:r>
            <w:r w:rsidR="00941F56" w:rsidRPr="00941F56">
              <w:rPr>
                <w:vertAlign w:val="superscript"/>
              </w:rPr>
              <w:t>th</w:t>
            </w:r>
            <w:r w:rsidR="00941F56">
              <w:t xml:space="preserve"> grade</w:t>
            </w:r>
            <w:r w:rsidRPr="001C3141">
              <w:t xml:space="preserve"> student (F</w:t>
            </w:r>
            <w:r>
              <w:t>ORM</w:t>
            </w:r>
            <w:r w:rsidRPr="001C3141">
              <w:t xml:space="preserve"> 1)</w:t>
            </w:r>
          </w:p>
          <w:p w:rsidR="00EA32E3" w:rsidRPr="001C3141" w:rsidRDefault="00EA32E3" w:rsidP="00EA32E3">
            <w:pPr>
              <w:pStyle w:val="NoSpacing"/>
              <w:numPr>
                <w:ilvl w:val="0"/>
                <w:numId w:val="25"/>
              </w:numPr>
            </w:pPr>
            <w:r w:rsidRPr="001C3141">
              <w:t>listen and record student’s explanation</w:t>
            </w:r>
          </w:p>
          <w:p w:rsidR="00EA32E3" w:rsidRPr="001C3141" w:rsidRDefault="00EA32E3" w:rsidP="00EA32E3">
            <w:pPr>
              <w:pStyle w:val="NoSpacing"/>
              <w:numPr>
                <w:ilvl w:val="0"/>
                <w:numId w:val="25"/>
              </w:numPr>
            </w:pPr>
            <w:r w:rsidRPr="001C3141">
              <w:t xml:space="preserve">compare and discuss your recording sheet with your partner </w:t>
            </w:r>
          </w:p>
          <w:p w:rsidR="00EA32E3" w:rsidRDefault="00EA32E3" w:rsidP="00EA32E3">
            <w:pPr>
              <w:pStyle w:val="NoSpacing"/>
              <w:numPr>
                <w:ilvl w:val="0"/>
                <w:numId w:val="25"/>
              </w:numPr>
            </w:pPr>
            <w:r w:rsidRPr="001C3141">
              <w:t>compare with the administrator’s copy and discuss</w:t>
            </w:r>
          </w:p>
          <w:p w:rsidR="00EA32E3" w:rsidRDefault="00EA32E3" w:rsidP="00EA32E3">
            <w:pPr>
              <w:pStyle w:val="NoSpacing"/>
            </w:pPr>
          </w:p>
          <w:p w:rsidR="00EA32E3" w:rsidRDefault="00EA32E3" w:rsidP="00EA32E3">
            <w:pPr>
              <w:pStyle w:val="NoSpacing"/>
            </w:pPr>
            <w:r>
              <w:t>Discuss the expectancy stage</w:t>
            </w:r>
          </w:p>
          <w:p w:rsidR="00EA32E3" w:rsidRDefault="00EA32E3" w:rsidP="00EA32E3">
            <w:pPr>
              <w:pStyle w:val="NoSpacing"/>
            </w:pPr>
          </w:p>
          <w:p w:rsidR="00EA32E3" w:rsidRPr="001C3141" w:rsidRDefault="00EA32E3" w:rsidP="00EA32E3">
            <w:pPr>
              <w:pStyle w:val="NoSpacing"/>
            </w:pPr>
            <w:r>
              <w:t>Share back out what you notice and about the assessment</w:t>
            </w:r>
          </w:p>
          <w:p w:rsidR="00EA32E3" w:rsidRDefault="00EA32E3" w:rsidP="00EA32E3">
            <w:pPr>
              <w:pStyle w:val="NoSpacing"/>
            </w:pPr>
          </w:p>
        </w:tc>
        <w:tc>
          <w:tcPr>
            <w:tcW w:w="2382" w:type="dxa"/>
          </w:tcPr>
          <w:p w:rsidR="00EA32E3" w:rsidRDefault="00941F56" w:rsidP="00EA32E3">
            <w:pPr>
              <w:pStyle w:val="NoSpacing"/>
            </w:pPr>
            <w:r>
              <w:t>Slide #39-43</w:t>
            </w:r>
          </w:p>
          <w:p w:rsidR="00EA32E3" w:rsidRDefault="00B02257" w:rsidP="00EA32E3">
            <w:pPr>
              <w:pStyle w:val="NoSpacing"/>
            </w:pPr>
            <w:r>
              <w:t>Slide #40</w:t>
            </w:r>
            <w:r w:rsidR="00EA32E3">
              <w:t xml:space="preserve"> video</w:t>
            </w:r>
          </w:p>
          <w:p w:rsidR="00EA32E3" w:rsidRPr="00F35444" w:rsidRDefault="00EA32E3" w:rsidP="00EA32E3">
            <w:pPr>
              <w:pStyle w:val="NoSpacing"/>
            </w:pPr>
            <w:proofErr w:type="spellStart"/>
            <w:r>
              <w:t>GloSS</w:t>
            </w:r>
            <w:proofErr w:type="spellEnd"/>
            <w:r>
              <w:t xml:space="preserve"> recording sheet</w:t>
            </w:r>
          </w:p>
        </w:tc>
      </w:tr>
      <w:tr w:rsidR="00EA32E3" w:rsidRPr="00D743BF" w:rsidTr="00EA32E3">
        <w:tc>
          <w:tcPr>
            <w:tcW w:w="1454" w:type="dxa"/>
          </w:tcPr>
          <w:p w:rsidR="00EA32E3" w:rsidRDefault="00EA32E3" w:rsidP="00EA32E3">
            <w:pPr>
              <w:pStyle w:val="NoSpacing"/>
            </w:pPr>
            <w:r>
              <w:t>2:05</w:t>
            </w:r>
          </w:p>
          <w:p w:rsidR="00EA32E3" w:rsidRPr="009D676F" w:rsidRDefault="00941F56" w:rsidP="00EA32E3">
            <w:pPr>
              <w:pStyle w:val="NoSpacing"/>
            </w:pPr>
            <w:r>
              <w:t>55</w:t>
            </w:r>
            <w:r w:rsidR="00EA32E3">
              <w:t xml:space="preserve"> minutes</w:t>
            </w:r>
          </w:p>
        </w:tc>
        <w:tc>
          <w:tcPr>
            <w:tcW w:w="10133" w:type="dxa"/>
          </w:tcPr>
          <w:p w:rsidR="00EA32E3" w:rsidRDefault="00EA32E3" w:rsidP="00EA32E3">
            <w:pPr>
              <w:pStyle w:val="NoSpacing"/>
            </w:pPr>
            <w:r>
              <w:t>Have teachers pair up with a partner and practice administering, scoring and repeating.</w:t>
            </w:r>
          </w:p>
          <w:p w:rsidR="00EA32E3" w:rsidRDefault="00EA32E3" w:rsidP="00EA32E3">
            <w:pPr>
              <w:pStyle w:val="NoSpacing"/>
              <w:numPr>
                <w:ilvl w:val="0"/>
                <w:numId w:val="26"/>
              </w:numPr>
            </w:pPr>
            <w:r>
              <w:t xml:space="preserve">First time use FORM 2 </w:t>
            </w:r>
          </w:p>
          <w:p w:rsidR="006822B6" w:rsidRDefault="00EA32E3" w:rsidP="006822B6">
            <w:pPr>
              <w:pStyle w:val="NoSpacing"/>
              <w:numPr>
                <w:ilvl w:val="0"/>
                <w:numId w:val="26"/>
              </w:numPr>
            </w:pPr>
            <w:r>
              <w:t>Switch roles and use FORM 3</w:t>
            </w:r>
          </w:p>
          <w:p w:rsidR="00B02257" w:rsidRDefault="00B02257" w:rsidP="006822B6">
            <w:pPr>
              <w:pStyle w:val="NoSpacing"/>
            </w:pPr>
          </w:p>
          <w:p w:rsidR="00EA32E3" w:rsidRDefault="00B02257" w:rsidP="00EA32E3">
            <w:pPr>
              <w:pStyle w:val="NoSpacing"/>
            </w:pPr>
            <w:r>
              <w:t xml:space="preserve">Reflect- Answer any remaining questions about either assessment (IKAN and/or </w:t>
            </w:r>
            <w:proofErr w:type="spellStart"/>
            <w:r>
              <w:t>GloSS</w:t>
            </w:r>
            <w:proofErr w:type="spellEnd"/>
            <w:r>
              <w:t>)</w:t>
            </w:r>
          </w:p>
          <w:p w:rsidR="00EA32E3" w:rsidRPr="00EA32E3" w:rsidRDefault="00EA32E3" w:rsidP="00EA32E3">
            <w:pPr>
              <w:pStyle w:val="NoSpacing"/>
            </w:pPr>
          </w:p>
        </w:tc>
        <w:tc>
          <w:tcPr>
            <w:tcW w:w="2382" w:type="dxa"/>
          </w:tcPr>
          <w:p w:rsidR="00EA32E3" w:rsidRDefault="00B02257" w:rsidP="00EA32E3">
            <w:pPr>
              <w:pStyle w:val="NoSpacing"/>
            </w:pPr>
            <w:r>
              <w:t>Slide #44-45</w:t>
            </w:r>
          </w:p>
          <w:p w:rsidR="00EA32E3" w:rsidRPr="00F35444" w:rsidRDefault="00EA32E3" w:rsidP="00EA32E3">
            <w:pPr>
              <w:pStyle w:val="NoSpacing"/>
            </w:pPr>
            <w:r w:rsidRPr="00F35444">
              <w:t>Counters</w:t>
            </w:r>
          </w:p>
          <w:p w:rsidR="00EA32E3" w:rsidRPr="00F35444" w:rsidRDefault="00EA32E3" w:rsidP="00EA32E3">
            <w:pPr>
              <w:pStyle w:val="NoSpacing"/>
            </w:pPr>
            <w:proofErr w:type="spellStart"/>
            <w:r w:rsidRPr="00F35444">
              <w:t>GloSS</w:t>
            </w:r>
            <w:proofErr w:type="spellEnd"/>
            <w:r w:rsidRPr="00F35444">
              <w:t xml:space="preserve"> Form </w:t>
            </w:r>
            <w:r>
              <w:t>2-3</w:t>
            </w:r>
          </w:p>
          <w:p w:rsidR="00EA32E3" w:rsidRPr="009D676F" w:rsidRDefault="00EA32E3" w:rsidP="00EA32E3">
            <w:pPr>
              <w:pStyle w:val="NoSpacing"/>
            </w:pPr>
            <w:r w:rsidRPr="00F35444">
              <w:t>Manuals</w:t>
            </w:r>
          </w:p>
        </w:tc>
      </w:tr>
      <w:tr w:rsidR="00EA32E3" w:rsidTr="006822B6">
        <w:tc>
          <w:tcPr>
            <w:tcW w:w="1454" w:type="dxa"/>
            <w:shd w:val="clear" w:color="auto" w:fill="BFBFBF" w:themeFill="background1" w:themeFillShade="BF"/>
          </w:tcPr>
          <w:p w:rsidR="00EA32E3" w:rsidRPr="009D676F" w:rsidRDefault="006822B6" w:rsidP="006822B6">
            <w:pPr>
              <w:pStyle w:val="NoSpacing"/>
              <w:jc w:val="center"/>
            </w:pPr>
            <w:r>
              <w:t>3:00</w:t>
            </w:r>
          </w:p>
        </w:tc>
        <w:tc>
          <w:tcPr>
            <w:tcW w:w="10133" w:type="dxa"/>
            <w:shd w:val="clear" w:color="auto" w:fill="BFBFBF" w:themeFill="background1" w:themeFillShade="BF"/>
          </w:tcPr>
          <w:p w:rsidR="00EA32E3" w:rsidRPr="009D676F" w:rsidRDefault="006822B6" w:rsidP="006822B6">
            <w:pPr>
              <w:pStyle w:val="NoSpacing"/>
              <w:jc w:val="center"/>
            </w:pPr>
            <w:r>
              <w:t>Break 10 minutes</w:t>
            </w:r>
          </w:p>
        </w:tc>
        <w:tc>
          <w:tcPr>
            <w:tcW w:w="2382" w:type="dxa"/>
            <w:shd w:val="clear" w:color="auto" w:fill="BFBFBF" w:themeFill="background1" w:themeFillShade="BF"/>
          </w:tcPr>
          <w:p w:rsidR="00EA32E3" w:rsidRPr="009D676F" w:rsidRDefault="00EA32E3" w:rsidP="006822B6">
            <w:pPr>
              <w:pStyle w:val="NoSpacing"/>
              <w:jc w:val="center"/>
            </w:pPr>
          </w:p>
        </w:tc>
      </w:tr>
      <w:tr w:rsidR="00EA32E3" w:rsidTr="00EA32E3">
        <w:tc>
          <w:tcPr>
            <w:tcW w:w="1454" w:type="dxa"/>
          </w:tcPr>
          <w:p w:rsidR="00EA32E3" w:rsidRDefault="006822B6" w:rsidP="00EA32E3">
            <w:pPr>
              <w:pStyle w:val="NoSpacing"/>
            </w:pPr>
            <w:r>
              <w:t>3:10</w:t>
            </w:r>
          </w:p>
          <w:p w:rsidR="006822B6" w:rsidRPr="00E1155E" w:rsidRDefault="006822B6" w:rsidP="00EA32E3">
            <w:pPr>
              <w:pStyle w:val="NoSpacing"/>
            </w:pPr>
            <w:r>
              <w:t>10 minutes</w:t>
            </w:r>
          </w:p>
        </w:tc>
        <w:tc>
          <w:tcPr>
            <w:tcW w:w="10133" w:type="dxa"/>
          </w:tcPr>
          <w:p w:rsidR="00EA32E3" w:rsidRDefault="006822B6" w:rsidP="00EA32E3">
            <w:pPr>
              <w:pStyle w:val="NoSpacing"/>
              <w:rPr>
                <w:b/>
              </w:rPr>
            </w:pPr>
            <w:r>
              <w:rPr>
                <w:b/>
              </w:rPr>
              <w:t>A Fishy Problem</w:t>
            </w:r>
          </w:p>
          <w:p w:rsidR="006822B6" w:rsidRPr="006822B6" w:rsidRDefault="006822B6" w:rsidP="006822B6">
            <w:pPr>
              <w:pStyle w:val="NoSpacing"/>
              <w:numPr>
                <w:ilvl w:val="0"/>
                <w:numId w:val="27"/>
              </w:numPr>
              <w:rPr>
                <w:b/>
              </w:rPr>
            </w:pPr>
            <w:r>
              <w:t>This is an activity taken from NZMATHS</w:t>
            </w:r>
          </w:p>
        </w:tc>
        <w:tc>
          <w:tcPr>
            <w:tcW w:w="2382" w:type="dxa"/>
          </w:tcPr>
          <w:p w:rsidR="00EA32E3" w:rsidRPr="009D676F" w:rsidRDefault="006822B6" w:rsidP="00EA32E3">
            <w:pPr>
              <w:pStyle w:val="NoSpacing"/>
            </w:pPr>
            <w:r>
              <w:t>Slide #46</w:t>
            </w:r>
            <w:r w:rsidR="00B02257">
              <w:t>-47</w:t>
            </w:r>
          </w:p>
        </w:tc>
      </w:tr>
      <w:tr w:rsidR="00EA32E3" w:rsidTr="00EA32E3">
        <w:trPr>
          <w:trHeight w:val="79"/>
        </w:trPr>
        <w:tc>
          <w:tcPr>
            <w:tcW w:w="1454" w:type="dxa"/>
          </w:tcPr>
          <w:p w:rsidR="00EA32E3" w:rsidRDefault="006822B6" w:rsidP="006822B6">
            <w:pPr>
              <w:pStyle w:val="NoSpacing"/>
            </w:pPr>
            <w:r w:rsidRPr="006822B6">
              <w:t>3:20</w:t>
            </w:r>
          </w:p>
          <w:p w:rsidR="006822B6" w:rsidRPr="006822B6" w:rsidRDefault="006822B6" w:rsidP="006822B6">
            <w:pPr>
              <w:pStyle w:val="NoSpacing"/>
            </w:pPr>
            <w:r>
              <w:t>20 minutes</w:t>
            </w:r>
          </w:p>
        </w:tc>
        <w:tc>
          <w:tcPr>
            <w:tcW w:w="10133" w:type="dxa"/>
          </w:tcPr>
          <w:p w:rsidR="00EA32E3" w:rsidRPr="006822B6" w:rsidRDefault="006822B6" w:rsidP="006822B6">
            <w:pPr>
              <w:pStyle w:val="NoSpacing"/>
            </w:pPr>
            <w:r>
              <w:t xml:space="preserve">Give a virtual tour of </w:t>
            </w:r>
            <w:proofErr w:type="spellStart"/>
            <w:r>
              <w:t>NZMaths</w:t>
            </w:r>
            <w:proofErr w:type="spellEnd"/>
            <w:r>
              <w:t xml:space="preserve"> and Numeracy project and how to access the resources.</w:t>
            </w:r>
          </w:p>
        </w:tc>
        <w:tc>
          <w:tcPr>
            <w:tcW w:w="2382" w:type="dxa"/>
          </w:tcPr>
          <w:p w:rsidR="00EA32E3" w:rsidRPr="006822B6" w:rsidRDefault="00B02257" w:rsidP="006822B6">
            <w:pPr>
              <w:pStyle w:val="NoSpacing"/>
            </w:pPr>
            <w:r>
              <w:t>Slides #48</w:t>
            </w:r>
            <w:r w:rsidR="006822B6">
              <w:t>-5</w:t>
            </w:r>
            <w:r>
              <w:t>1</w:t>
            </w:r>
          </w:p>
        </w:tc>
      </w:tr>
      <w:tr w:rsidR="00EA32E3" w:rsidTr="00EA32E3">
        <w:tc>
          <w:tcPr>
            <w:tcW w:w="1454" w:type="dxa"/>
          </w:tcPr>
          <w:p w:rsidR="00EA32E3" w:rsidRDefault="009F7DC8" w:rsidP="006822B6">
            <w:pPr>
              <w:pStyle w:val="NoSpacing"/>
            </w:pPr>
            <w:r>
              <w:t>3:40</w:t>
            </w:r>
          </w:p>
          <w:p w:rsidR="009F7DC8" w:rsidRPr="006822B6" w:rsidRDefault="009F7DC8" w:rsidP="006822B6">
            <w:pPr>
              <w:pStyle w:val="NoSpacing"/>
            </w:pPr>
            <w:r>
              <w:t>15 minutes</w:t>
            </w:r>
          </w:p>
        </w:tc>
        <w:tc>
          <w:tcPr>
            <w:tcW w:w="10133" w:type="dxa"/>
          </w:tcPr>
          <w:p w:rsidR="00EA32E3" w:rsidRDefault="006822B6" w:rsidP="006822B6">
            <w:pPr>
              <w:pStyle w:val="NoSpacing"/>
              <w:rPr>
                <w:b/>
              </w:rPr>
            </w:pPr>
            <w:r>
              <w:rPr>
                <w:b/>
              </w:rPr>
              <w:t>Create 3</w:t>
            </w:r>
          </w:p>
          <w:p w:rsidR="006822B6" w:rsidRPr="006822B6" w:rsidRDefault="006822B6" w:rsidP="006822B6">
            <w:pPr>
              <w:pStyle w:val="NoSpacing"/>
              <w:numPr>
                <w:ilvl w:val="0"/>
                <w:numId w:val="27"/>
              </w:numPr>
              <w:rPr>
                <w:b/>
              </w:rPr>
            </w:pPr>
            <w:r>
              <w:t>Play the game Create 3 from the Numeracy Project (if time permits)</w:t>
            </w:r>
          </w:p>
        </w:tc>
        <w:tc>
          <w:tcPr>
            <w:tcW w:w="2382" w:type="dxa"/>
          </w:tcPr>
          <w:p w:rsidR="00EA32E3" w:rsidRPr="006822B6" w:rsidRDefault="009F7DC8" w:rsidP="006822B6">
            <w:pPr>
              <w:pStyle w:val="NoSpacing"/>
            </w:pPr>
            <w:r>
              <w:t>Slide #5</w:t>
            </w:r>
            <w:r w:rsidR="00B02257">
              <w:t>2</w:t>
            </w:r>
          </w:p>
        </w:tc>
      </w:tr>
      <w:tr w:rsidR="00EA32E3" w:rsidTr="00EA32E3">
        <w:tc>
          <w:tcPr>
            <w:tcW w:w="1454" w:type="dxa"/>
          </w:tcPr>
          <w:p w:rsidR="00EA32E3" w:rsidRPr="006822B6" w:rsidRDefault="00EA32E3" w:rsidP="006822B6">
            <w:pPr>
              <w:pStyle w:val="NoSpacing"/>
            </w:pPr>
          </w:p>
        </w:tc>
        <w:tc>
          <w:tcPr>
            <w:tcW w:w="10133" w:type="dxa"/>
          </w:tcPr>
          <w:p w:rsidR="00EA32E3" w:rsidRDefault="00B02257" w:rsidP="006822B6">
            <w:pPr>
              <w:pStyle w:val="NoSpacing"/>
            </w:pPr>
            <w:r>
              <w:t>School growth and tracking data school wide.</w:t>
            </w:r>
          </w:p>
          <w:p w:rsidR="00B02257" w:rsidRDefault="00B02257" w:rsidP="00B02257">
            <w:pPr>
              <w:pStyle w:val="NoSpacing"/>
              <w:numPr>
                <w:ilvl w:val="0"/>
                <w:numId w:val="27"/>
              </w:numPr>
            </w:pPr>
            <w:r>
              <w:t>Each color on the wall represents a different grade level.</w:t>
            </w:r>
          </w:p>
          <w:p w:rsidR="00B02257" w:rsidRPr="006822B6" w:rsidRDefault="00B02257" w:rsidP="00B02257">
            <w:pPr>
              <w:pStyle w:val="NoSpacing"/>
              <w:numPr>
                <w:ilvl w:val="0"/>
                <w:numId w:val="27"/>
              </w:numPr>
            </w:pPr>
            <w:r>
              <w:t>Notice the growth from August to January and the amount of students that advanced to a stage 7 &amp; 8</w:t>
            </w:r>
          </w:p>
        </w:tc>
        <w:tc>
          <w:tcPr>
            <w:tcW w:w="2382" w:type="dxa"/>
          </w:tcPr>
          <w:p w:rsidR="00EA32E3" w:rsidRPr="006822B6" w:rsidRDefault="00B02257" w:rsidP="006822B6">
            <w:pPr>
              <w:pStyle w:val="NoSpacing"/>
            </w:pPr>
            <w:r>
              <w:t>Slide #53-54</w:t>
            </w:r>
          </w:p>
        </w:tc>
      </w:tr>
      <w:tr w:rsidR="00EA32E3" w:rsidTr="00EA32E3">
        <w:tc>
          <w:tcPr>
            <w:tcW w:w="1454" w:type="dxa"/>
          </w:tcPr>
          <w:p w:rsidR="00EA32E3" w:rsidRPr="006822B6" w:rsidRDefault="00B02257" w:rsidP="006822B6">
            <w:pPr>
              <w:pStyle w:val="NoSpacing"/>
            </w:pPr>
            <w:r>
              <w:t>Wrap-up</w:t>
            </w:r>
          </w:p>
        </w:tc>
        <w:tc>
          <w:tcPr>
            <w:tcW w:w="10133" w:type="dxa"/>
          </w:tcPr>
          <w:p w:rsidR="00EA32E3" w:rsidRPr="00B02257" w:rsidRDefault="00B02257" w:rsidP="006822B6">
            <w:pPr>
              <w:pStyle w:val="NoSpacing"/>
              <w:rPr>
                <w:b/>
              </w:rPr>
            </w:pPr>
            <w:r w:rsidRPr="00B02257">
              <w:rPr>
                <w:b/>
              </w:rPr>
              <w:t>Open Middle</w:t>
            </w:r>
          </w:p>
          <w:p w:rsidR="00B02257" w:rsidRDefault="00B02257" w:rsidP="00B02257">
            <w:pPr>
              <w:pStyle w:val="NoSpacing"/>
              <w:numPr>
                <w:ilvl w:val="0"/>
                <w:numId w:val="29"/>
              </w:numPr>
            </w:pPr>
            <w:r>
              <w:t>Use if needed.</w:t>
            </w:r>
          </w:p>
          <w:p w:rsidR="00B02257" w:rsidRPr="006822B6" w:rsidRDefault="00B02257" w:rsidP="00B02257">
            <w:pPr>
              <w:pStyle w:val="NoSpacing"/>
              <w:numPr>
                <w:ilvl w:val="0"/>
                <w:numId w:val="29"/>
              </w:numPr>
            </w:pPr>
            <w:r>
              <w:t>Describe how Open Middle problems provide and wonderful balance between strategy and automaticity</w:t>
            </w:r>
          </w:p>
        </w:tc>
        <w:tc>
          <w:tcPr>
            <w:tcW w:w="2382" w:type="dxa"/>
          </w:tcPr>
          <w:p w:rsidR="00EA32E3" w:rsidRPr="006822B6" w:rsidRDefault="00B02257" w:rsidP="006822B6">
            <w:pPr>
              <w:pStyle w:val="NoSpacing"/>
            </w:pPr>
            <w:r>
              <w:t>Slide #55</w:t>
            </w:r>
          </w:p>
        </w:tc>
      </w:tr>
    </w:tbl>
    <w:p w:rsidR="00476311" w:rsidRDefault="00476311">
      <w:pPr>
        <w:rPr>
          <w:rFonts w:ascii="Comic Sans MS" w:hAnsi="Comic Sans MS"/>
          <w:sz w:val="20"/>
          <w:szCs w:val="20"/>
        </w:rPr>
      </w:pPr>
    </w:p>
    <w:p w:rsidR="000B29A2" w:rsidRPr="004770B6" w:rsidRDefault="000B29A2">
      <w:pPr>
        <w:rPr>
          <w:rFonts w:ascii="Comic Sans MS" w:hAnsi="Comic Sans MS"/>
          <w:sz w:val="20"/>
          <w:szCs w:val="20"/>
        </w:rPr>
      </w:pPr>
    </w:p>
    <w:sectPr w:rsidR="000B29A2" w:rsidRPr="004770B6" w:rsidSect="004770B6">
      <w:headerReference w:type="default" r:id="rId8"/>
      <w:pgSz w:w="15840" w:h="12240" w:orient="landscape"/>
      <w:pgMar w:top="810" w:right="450" w:bottom="1440" w:left="4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1F2" w:rsidRDefault="009921F2" w:rsidP="00F31231">
      <w:pPr>
        <w:spacing w:after="0" w:line="240" w:lineRule="auto"/>
      </w:pPr>
      <w:r>
        <w:separator/>
      </w:r>
    </w:p>
  </w:endnote>
  <w:endnote w:type="continuationSeparator" w:id="0">
    <w:p w:rsidR="009921F2" w:rsidRDefault="009921F2" w:rsidP="00F31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1F2" w:rsidRDefault="009921F2" w:rsidP="00F31231">
      <w:pPr>
        <w:spacing w:after="0" w:line="240" w:lineRule="auto"/>
      </w:pPr>
      <w:r>
        <w:separator/>
      </w:r>
    </w:p>
  </w:footnote>
  <w:footnote w:type="continuationSeparator" w:id="0">
    <w:p w:rsidR="009921F2" w:rsidRDefault="009921F2" w:rsidP="00F312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F56" w:rsidRPr="009D676F" w:rsidRDefault="00941F56" w:rsidP="00CE29F9">
    <w:pPr>
      <w:pStyle w:val="Header"/>
      <w:ind w:left="1890" w:right="2880"/>
      <w:rPr>
        <w:b/>
      </w:rPr>
    </w:pPr>
    <w:r w:rsidRPr="009D676F">
      <w:rPr>
        <w:b/>
      </w:rPr>
      <w:t>Day 1</w:t>
    </w:r>
    <w:r>
      <w:t xml:space="preserve">: IKAN and </w:t>
    </w:r>
    <w:proofErr w:type="spellStart"/>
    <w:r>
      <w:t>GloSS</w:t>
    </w:r>
    <w:proofErr w:type="spellEnd"/>
    <w:r>
      <w:t xml:space="preserve"> Training</w:t>
    </w:r>
    <w:r>
      <w:tab/>
    </w:r>
    <w:r>
      <w:tab/>
      <w:t xml:space="preserve">                                                                </w:t>
    </w:r>
    <w:r w:rsidRPr="009D676F">
      <w:rPr>
        <w:b/>
      </w:rPr>
      <w:t>Session:</w:t>
    </w:r>
    <w:r>
      <w:t xml:space="preserve"> 8:30-4:00   (lunch 11:30-1:00)</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11488"/>
    <w:multiLevelType w:val="hybridMultilevel"/>
    <w:tmpl w:val="2C40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309A1"/>
    <w:multiLevelType w:val="hybridMultilevel"/>
    <w:tmpl w:val="3494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167262"/>
    <w:multiLevelType w:val="hybridMultilevel"/>
    <w:tmpl w:val="F1944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BD61CD"/>
    <w:multiLevelType w:val="hybridMultilevel"/>
    <w:tmpl w:val="D644A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1236551"/>
    <w:multiLevelType w:val="hybridMultilevel"/>
    <w:tmpl w:val="65BE9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6B3A7E"/>
    <w:multiLevelType w:val="hybridMultilevel"/>
    <w:tmpl w:val="7218A0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69135F8"/>
    <w:multiLevelType w:val="hybridMultilevel"/>
    <w:tmpl w:val="8DFC8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E4D17"/>
    <w:multiLevelType w:val="hybridMultilevel"/>
    <w:tmpl w:val="5782B0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CC00474"/>
    <w:multiLevelType w:val="hybridMultilevel"/>
    <w:tmpl w:val="2A2AE38C"/>
    <w:lvl w:ilvl="0" w:tplc="F9F25BC8">
      <w:start w:val="1"/>
      <w:numFmt w:val="bullet"/>
      <w:lvlText w:val="•"/>
      <w:lvlJc w:val="left"/>
      <w:pPr>
        <w:tabs>
          <w:tab w:val="num" w:pos="720"/>
        </w:tabs>
        <w:ind w:left="720" w:hanging="360"/>
      </w:pPr>
      <w:rPr>
        <w:rFonts w:ascii="Times New Roman" w:hAnsi="Times New Roman" w:hint="default"/>
      </w:rPr>
    </w:lvl>
    <w:lvl w:ilvl="1" w:tplc="86586E16" w:tentative="1">
      <w:start w:val="1"/>
      <w:numFmt w:val="bullet"/>
      <w:lvlText w:val="•"/>
      <w:lvlJc w:val="left"/>
      <w:pPr>
        <w:tabs>
          <w:tab w:val="num" w:pos="1440"/>
        </w:tabs>
        <w:ind w:left="1440" w:hanging="360"/>
      </w:pPr>
      <w:rPr>
        <w:rFonts w:ascii="Times New Roman" w:hAnsi="Times New Roman" w:hint="default"/>
      </w:rPr>
    </w:lvl>
    <w:lvl w:ilvl="2" w:tplc="E0D6F1C2" w:tentative="1">
      <w:start w:val="1"/>
      <w:numFmt w:val="bullet"/>
      <w:lvlText w:val="•"/>
      <w:lvlJc w:val="left"/>
      <w:pPr>
        <w:tabs>
          <w:tab w:val="num" w:pos="2160"/>
        </w:tabs>
        <w:ind w:left="2160" w:hanging="360"/>
      </w:pPr>
      <w:rPr>
        <w:rFonts w:ascii="Times New Roman" w:hAnsi="Times New Roman" w:hint="default"/>
      </w:rPr>
    </w:lvl>
    <w:lvl w:ilvl="3" w:tplc="37D699F8" w:tentative="1">
      <w:start w:val="1"/>
      <w:numFmt w:val="bullet"/>
      <w:lvlText w:val="•"/>
      <w:lvlJc w:val="left"/>
      <w:pPr>
        <w:tabs>
          <w:tab w:val="num" w:pos="2880"/>
        </w:tabs>
        <w:ind w:left="2880" w:hanging="360"/>
      </w:pPr>
      <w:rPr>
        <w:rFonts w:ascii="Times New Roman" w:hAnsi="Times New Roman" w:hint="default"/>
      </w:rPr>
    </w:lvl>
    <w:lvl w:ilvl="4" w:tplc="59B2887C" w:tentative="1">
      <w:start w:val="1"/>
      <w:numFmt w:val="bullet"/>
      <w:lvlText w:val="•"/>
      <w:lvlJc w:val="left"/>
      <w:pPr>
        <w:tabs>
          <w:tab w:val="num" w:pos="3600"/>
        </w:tabs>
        <w:ind w:left="3600" w:hanging="360"/>
      </w:pPr>
      <w:rPr>
        <w:rFonts w:ascii="Times New Roman" w:hAnsi="Times New Roman" w:hint="default"/>
      </w:rPr>
    </w:lvl>
    <w:lvl w:ilvl="5" w:tplc="909AFC00" w:tentative="1">
      <w:start w:val="1"/>
      <w:numFmt w:val="bullet"/>
      <w:lvlText w:val="•"/>
      <w:lvlJc w:val="left"/>
      <w:pPr>
        <w:tabs>
          <w:tab w:val="num" w:pos="4320"/>
        </w:tabs>
        <w:ind w:left="4320" w:hanging="360"/>
      </w:pPr>
      <w:rPr>
        <w:rFonts w:ascii="Times New Roman" w:hAnsi="Times New Roman" w:hint="default"/>
      </w:rPr>
    </w:lvl>
    <w:lvl w:ilvl="6" w:tplc="2FAC6568" w:tentative="1">
      <w:start w:val="1"/>
      <w:numFmt w:val="bullet"/>
      <w:lvlText w:val="•"/>
      <w:lvlJc w:val="left"/>
      <w:pPr>
        <w:tabs>
          <w:tab w:val="num" w:pos="5040"/>
        </w:tabs>
        <w:ind w:left="5040" w:hanging="360"/>
      </w:pPr>
      <w:rPr>
        <w:rFonts w:ascii="Times New Roman" w:hAnsi="Times New Roman" w:hint="default"/>
      </w:rPr>
    </w:lvl>
    <w:lvl w:ilvl="7" w:tplc="B462ADDE" w:tentative="1">
      <w:start w:val="1"/>
      <w:numFmt w:val="bullet"/>
      <w:lvlText w:val="•"/>
      <w:lvlJc w:val="left"/>
      <w:pPr>
        <w:tabs>
          <w:tab w:val="num" w:pos="5760"/>
        </w:tabs>
        <w:ind w:left="5760" w:hanging="360"/>
      </w:pPr>
      <w:rPr>
        <w:rFonts w:ascii="Times New Roman" w:hAnsi="Times New Roman" w:hint="default"/>
      </w:rPr>
    </w:lvl>
    <w:lvl w:ilvl="8" w:tplc="C7E099D8" w:tentative="1">
      <w:start w:val="1"/>
      <w:numFmt w:val="bullet"/>
      <w:lvlText w:val="•"/>
      <w:lvlJc w:val="left"/>
      <w:pPr>
        <w:tabs>
          <w:tab w:val="num" w:pos="6480"/>
        </w:tabs>
        <w:ind w:left="6480" w:hanging="360"/>
      </w:pPr>
      <w:rPr>
        <w:rFonts w:ascii="Times New Roman" w:hAnsi="Times New Roman" w:hint="default"/>
      </w:rPr>
    </w:lvl>
  </w:abstractNum>
  <w:abstractNum w:abstractNumId="9">
    <w:nsid w:val="2E4B2ABC"/>
    <w:multiLevelType w:val="hybridMultilevel"/>
    <w:tmpl w:val="FB546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D01683"/>
    <w:multiLevelType w:val="hybridMultilevel"/>
    <w:tmpl w:val="9CCE21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76702C"/>
    <w:multiLevelType w:val="hybridMultilevel"/>
    <w:tmpl w:val="4A6437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8C03C67"/>
    <w:multiLevelType w:val="hybridMultilevel"/>
    <w:tmpl w:val="00FE68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B704D1A"/>
    <w:multiLevelType w:val="hybridMultilevel"/>
    <w:tmpl w:val="D21C32FE"/>
    <w:lvl w:ilvl="0" w:tplc="04090001">
      <w:start w:val="1"/>
      <w:numFmt w:val="bullet"/>
      <w:lvlText w:val=""/>
      <w:lvlJc w:val="left"/>
      <w:pPr>
        <w:ind w:left="1129" w:hanging="360"/>
      </w:pPr>
      <w:rPr>
        <w:rFonts w:ascii="Symbol" w:hAnsi="Symbol" w:hint="default"/>
      </w:rPr>
    </w:lvl>
    <w:lvl w:ilvl="1" w:tplc="04090003" w:tentative="1">
      <w:start w:val="1"/>
      <w:numFmt w:val="bullet"/>
      <w:lvlText w:val="o"/>
      <w:lvlJc w:val="left"/>
      <w:pPr>
        <w:ind w:left="1849" w:hanging="360"/>
      </w:pPr>
      <w:rPr>
        <w:rFonts w:ascii="Courier New" w:hAnsi="Courier New" w:cs="Courier New" w:hint="default"/>
      </w:rPr>
    </w:lvl>
    <w:lvl w:ilvl="2" w:tplc="04090005" w:tentative="1">
      <w:start w:val="1"/>
      <w:numFmt w:val="bullet"/>
      <w:lvlText w:val=""/>
      <w:lvlJc w:val="left"/>
      <w:pPr>
        <w:ind w:left="2569" w:hanging="360"/>
      </w:pPr>
      <w:rPr>
        <w:rFonts w:ascii="Wingdings" w:hAnsi="Wingdings" w:hint="default"/>
      </w:rPr>
    </w:lvl>
    <w:lvl w:ilvl="3" w:tplc="04090001" w:tentative="1">
      <w:start w:val="1"/>
      <w:numFmt w:val="bullet"/>
      <w:lvlText w:val=""/>
      <w:lvlJc w:val="left"/>
      <w:pPr>
        <w:ind w:left="3289" w:hanging="360"/>
      </w:pPr>
      <w:rPr>
        <w:rFonts w:ascii="Symbol" w:hAnsi="Symbol" w:hint="default"/>
      </w:rPr>
    </w:lvl>
    <w:lvl w:ilvl="4" w:tplc="04090003" w:tentative="1">
      <w:start w:val="1"/>
      <w:numFmt w:val="bullet"/>
      <w:lvlText w:val="o"/>
      <w:lvlJc w:val="left"/>
      <w:pPr>
        <w:ind w:left="4009" w:hanging="360"/>
      </w:pPr>
      <w:rPr>
        <w:rFonts w:ascii="Courier New" w:hAnsi="Courier New" w:cs="Courier New" w:hint="default"/>
      </w:rPr>
    </w:lvl>
    <w:lvl w:ilvl="5" w:tplc="04090005" w:tentative="1">
      <w:start w:val="1"/>
      <w:numFmt w:val="bullet"/>
      <w:lvlText w:val=""/>
      <w:lvlJc w:val="left"/>
      <w:pPr>
        <w:ind w:left="4729" w:hanging="360"/>
      </w:pPr>
      <w:rPr>
        <w:rFonts w:ascii="Wingdings" w:hAnsi="Wingdings" w:hint="default"/>
      </w:rPr>
    </w:lvl>
    <w:lvl w:ilvl="6" w:tplc="04090001" w:tentative="1">
      <w:start w:val="1"/>
      <w:numFmt w:val="bullet"/>
      <w:lvlText w:val=""/>
      <w:lvlJc w:val="left"/>
      <w:pPr>
        <w:ind w:left="5449" w:hanging="360"/>
      </w:pPr>
      <w:rPr>
        <w:rFonts w:ascii="Symbol" w:hAnsi="Symbol" w:hint="default"/>
      </w:rPr>
    </w:lvl>
    <w:lvl w:ilvl="7" w:tplc="04090003" w:tentative="1">
      <w:start w:val="1"/>
      <w:numFmt w:val="bullet"/>
      <w:lvlText w:val="o"/>
      <w:lvlJc w:val="left"/>
      <w:pPr>
        <w:ind w:left="6169" w:hanging="360"/>
      </w:pPr>
      <w:rPr>
        <w:rFonts w:ascii="Courier New" w:hAnsi="Courier New" w:cs="Courier New" w:hint="default"/>
      </w:rPr>
    </w:lvl>
    <w:lvl w:ilvl="8" w:tplc="04090005" w:tentative="1">
      <w:start w:val="1"/>
      <w:numFmt w:val="bullet"/>
      <w:lvlText w:val=""/>
      <w:lvlJc w:val="left"/>
      <w:pPr>
        <w:ind w:left="6889" w:hanging="360"/>
      </w:pPr>
      <w:rPr>
        <w:rFonts w:ascii="Wingdings" w:hAnsi="Wingdings" w:hint="default"/>
      </w:rPr>
    </w:lvl>
  </w:abstractNum>
  <w:abstractNum w:abstractNumId="14">
    <w:nsid w:val="52A36E9D"/>
    <w:multiLevelType w:val="hybridMultilevel"/>
    <w:tmpl w:val="93B2799A"/>
    <w:lvl w:ilvl="0" w:tplc="04090001">
      <w:start w:val="1"/>
      <w:numFmt w:val="bullet"/>
      <w:lvlText w:val=""/>
      <w:lvlJc w:val="left"/>
      <w:pPr>
        <w:ind w:left="1119" w:hanging="360"/>
      </w:pPr>
      <w:rPr>
        <w:rFonts w:ascii="Symbol" w:hAnsi="Symbol" w:hint="default"/>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5">
    <w:nsid w:val="58143924"/>
    <w:multiLevelType w:val="hybridMultilevel"/>
    <w:tmpl w:val="CC0C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904D43"/>
    <w:multiLevelType w:val="hybridMultilevel"/>
    <w:tmpl w:val="FB7A3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09E49FF"/>
    <w:multiLevelType w:val="hybridMultilevel"/>
    <w:tmpl w:val="7B1C4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7138C7"/>
    <w:multiLevelType w:val="hybridMultilevel"/>
    <w:tmpl w:val="D48ED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2359F8"/>
    <w:multiLevelType w:val="hybridMultilevel"/>
    <w:tmpl w:val="7D605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A1D24F6"/>
    <w:multiLevelType w:val="hybridMultilevel"/>
    <w:tmpl w:val="6D7CA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2D5B58"/>
    <w:multiLevelType w:val="hybridMultilevel"/>
    <w:tmpl w:val="F6860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8C3F3B"/>
    <w:multiLevelType w:val="hybridMultilevel"/>
    <w:tmpl w:val="B4244994"/>
    <w:lvl w:ilvl="0" w:tplc="423C423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BC5A20"/>
    <w:multiLevelType w:val="hybridMultilevel"/>
    <w:tmpl w:val="A23A10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60F6AFB"/>
    <w:multiLevelType w:val="hybridMultilevel"/>
    <w:tmpl w:val="E65295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72465A3"/>
    <w:multiLevelType w:val="hybridMultilevel"/>
    <w:tmpl w:val="CC08C3D0"/>
    <w:lvl w:ilvl="0" w:tplc="948AECDE">
      <w:start w:val="1"/>
      <w:numFmt w:val="bullet"/>
      <w:lvlText w:val="•"/>
      <w:lvlJc w:val="left"/>
      <w:pPr>
        <w:tabs>
          <w:tab w:val="num" w:pos="720"/>
        </w:tabs>
        <w:ind w:left="720" w:hanging="360"/>
      </w:pPr>
      <w:rPr>
        <w:rFonts w:ascii="Times New Roman" w:hAnsi="Times New Roman" w:hint="default"/>
      </w:rPr>
    </w:lvl>
    <w:lvl w:ilvl="1" w:tplc="8C3438CA" w:tentative="1">
      <w:start w:val="1"/>
      <w:numFmt w:val="bullet"/>
      <w:lvlText w:val="•"/>
      <w:lvlJc w:val="left"/>
      <w:pPr>
        <w:tabs>
          <w:tab w:val="num" w:pos="1440"/>
        </w:tabs>
        <w:ind w:left="1440" w:hanging="360"/>
      </w:pPr>
      <w:rPr>
        <w:rFonts w:ascii="Times New Roman" w:hAnsi="Times New Roman" w:hint="default"/>
      </w:rPr>
    </w:lvl>
    <w:lvl w:ilvl="2" w:tplc="28BE4A4C" w:tentative="1">
      <w:start w:val="1"/>
      <w:numFmt w:val="bullet"/>
      <w:lvlText w:val="•"/>
      <w:lvlJc w:val="left"/>
      <w:pPr>
        <w:tabs>
          <w:tab w:val="num" w:pos="2160"/>
        </w:tabs>
        <w:ind w:left="2160" w:hanging="360"/>
      </w:pPr>
      <w:rPr>
        <w:rFonts w:ascii="Times New Roman" w:hAnsi="Times New Roman" w:hint="default"/>
      </w:rPr>
    </w:lvl>
    <w:lvl w:ilvl="3" w:tplc="C9EE331A" w:tentative="1">
      <w:start w:val="1"/>
      <w:numFmt w:val="bullet"/>
      <w:lvlText w:val="•"/>
      <w:lvlJc w:val="left"/>
      <w:pPr>
        <w:tabs>
          <w:tab w:val="num" w:pos="2880"/>
        </w:tabs>
        <w:ind w:left="2880" w:hanging="360"/>
      </w:pPr>
      <w:rPr>
        <w:rFonts w:ascii="Times New Roman" w:hAnsi="Times New Roman" w:hint="default"/>
      </w:rPr>
    </w:lvl>
    <w:lvl w:ilvl="4" w:tplc="CEEA98B6" w:tentative="1">
      <w:start w:val="1"/>
      <w:numFmt w:val="bullet"/>
      <w:lvlText w:val="•"/>
      <w:lvlJc w:val="left"/>
      <w:pPr>
        <w:tabs>
          <w:tab w:val="num" w:pos="3600"/>
        </w:tabs>
        <w:ind w:left="3600" w:hanging="360"/>
      </w:pPr>
      <w:rPr>
        <w:rFonts w:ascii="Times New Roman" w:hAnsi="Times New Roman" w:hint="default"/>
      </w:rPr>
    </w:lvl>
    <w:lvl w:ilvl="5" w:tplc="033C539A" w:tentative="1">
      <w:start w:val="1"/>
      <w:numFmt w:val="bullet"/>
      <w:lvlText w:val="•"/>
      <w:lvlJc w:val="left"/>
      <w:pPr>
        <w:tabs>
          <w:tab w:val="num" w:pos="4320"/>
        </w:tabs>
        <w:ind w:left="4320" w:hanging="360"/>
      </w:pPr>
      <w:rPr>
        <w:rFonts w:ascii="Times New Roman" w:hAnsi="Times New Roman" w:hint="default"/>
      </w:rPr>
    </w:lvl>
    <w:lvl w:ilvl="6" w:tplc="9D30B298" w:tentative="1">
      <w:start w:val="1"/>
      <w:numFmt w:val="bullet"/>
      <w:lvlText w:val="•"/>
      <w:lvlJc w:val="left"/>
      <w:pPr>
        <w:tabs>
          <w:tab w:val="num" w:pos="5040"/>
        </w:tabs>
        <w:ind w:left="5040" w:hanging="360"/>
      </w:pPr>
      <w:rPr>
        <w:rFonts w:ascii="Times New Roman" w:hAnsi="Times New Roman" w:hint="default"/>
      </w:rPr>
    </w:lvl>
    <w:lvl w:ilvl="7" w:tplc="EE249AA4" w:tentative="1">
      <w:start w:val="1"/>
      <w:numFmt w:val="bullet"/>
      <w:lvlText w:val="•"/>
      <w:lvlJc w:val="left"/>
      <w:pPr>
        <w:tabs>
          <w:tab w:val="num" w:pos="5760"/>
        </w:tabs>
        <w:ind w:left="5760" w:hanging="360"/>
      </w:pPr>
      <w:rPr>
        <w:rFonts w:ascii="Times New Roman" w:hAnsi="Times New Roman" w:hint="default"/>
      </w:rPr>
    </w:lvl>
    <w:lvl w:ilvl="8" w:tplc="1B6C6032"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7D57FAE"/>
    <w:multiLevelType w:val="hybridMultilevel"/>
    <w:tmpl w:val="DB108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B827B5F"/>
    <w:multiLevelType w:val="hybridMultilevel"/>
    <w:tmpl w:val="870AF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1B77DB"/>
    <w:multiLevelType w:val="hybridMultilevel"/>
    <w:tmpl w:val="9A1E1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7"/>
  </w:num>
  <w:num w:numId="4">
    <w:abstractNumId w:val="3"/>
  </w:num>
  <w:num w:numId="5">
    <w:abstractNumId w:val="10"/>
  </w:num>
  <w:num w:numId="6">
    <w:abstractNumId w:val="2"/>
  </w:num>
  <w:num w:numId="7">
    <w:abstractNumId w:val="5"/>
  </w:num>
  <w:num w:numId="8">
    <w:abstractNumId w:val="24"/>
  </w:num>
  <w:num w:numId="9">
    <w:abstractNumId w:val="14"/>
  </w:num>
  <w:num w:numId="10">
    <w:abstractNumId w:val="11"/>
  </w:num>
  <w:num w:numId="11">
    <w:abstractNumId w:val="23"/>
  </w:num>
  <w:num w:numId="12">
    <w:abstractNumId w:val="22"/>
  </w:num>
  <w:num w:numId="13">
    <w:abstractNumId w:val="12"/>
  </w:num>
  <w:num w:numId="14">
    <w:abstractNumId w:val="13"/>
  </w:num>
  <w:num w:numId="15">
    <w:abstractNumId w:val="16"/>
  </w:num>
  <w:num w:numId="16">
    <w:abstractNumId w:val="8"/>
  </w:num>
  <w:num w:numId="17">
    <w:abstractNumId w:val="25"/>
  </w:num>
  <w:num w:numId="18">
    <w:abstractNumId w:val="9"/>
  </w:num>
  <w:num w:numId="19">
    <w:abstractNumId w:val="6"/>
  </w:num>
  <w:num w:numId="20">
    <w:abstractNumId w:val="15"/>
  </w:num>
  <w:num w:numId="21">
    <w:abstractNumId w:val="0"/>
  </w:num>
  <w:num w:numId="22">
    <w:abstractNumId w:val="1"/>
  </w:num>
  <w:num w:numId="23">
    <w:abstractNumId w:val="17"/>
  </w:num>
  <w:num w:numId="24">
    <w:abstractNumId w:val="4"/>
  </w:num>
  <w:num w:numId="25">
    <w:abstractNumId w:val="20"/>
  </w:num>
  <w:num w:numId="26">
    <w:abstractNumId w:val="27"/>
  </w:num>
  <w:num w:numId="27">
    <w:abstractNumId w:val="21"/>
  </w:num>
  <w:num w:numId="28">
    <w:abstractNumId w:val="1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3AB"/>
    <w:rsid w:val="00013A9F"/>
    <w:rsid w:val="000753A6"/>
    <w:rsid w:val="000761BA"/>
    <w:rsid w:val="00081830"/>
    <w:rsid w:val="0009210A"/>
    <w:rsid w:val="00094EE9"/>
    <w:rsid w:val="000B29A2"/>
    <w:rsid w:val="00110C4B"/>
    <w:rsid w:val="001A7C0D"/>
    <w:rsid w:val="001C3141"/>
    <w:rsid w:val="00245ED9"/>
    <w:rsid w:val="002603B0"/>
    <w:rsid w:val="002B1C0E"/>
    <w:rsid w:val="002F433D"/>
    <w:rsid w:val="003012F7"/>
    <w:rsid w:val="00392906"/>
    <w:rsid w:val="003C4C68"/>
    <w:rsid w:val="00401ED8"/>
    <w:rsid w:val="00476311"/>
    <w:rsid w:val="004770B6"/>
    <w:rsid w:val="0049384B"/>
    <w:rsid w:val="004D641D"/>
    <w:rsid w:val="004E3576"/>
    <w:rsid w:val="005C23C6"/>
    <w:rsid w:val="00621E31"/>
    <w:rsid w:val="00625B2A"/>
    <w:rsid w:val="006822B6"/>
    <w:rsid w:val="006873AB"/>
    <w:rsid w:val="006B2B06"/>
    <w:rsid w:val="006D0444"/>
    <w:rsid w:val="006D2E76"/>
    <w:rsid w:val="00711A21"/>
    <w:rsid w:val="00736F9F"/>
    <w:rsid w:val="00793628"/>
    <w:rsid w:val="007A33C8"/>
    <w:rsid w:val="007B4660"/>
    <w:rsid w:val="008338C8"/>
    <w:rsid w:val="00842D6E"/>
    <w:rsid w:val="008807EC"/>
    <w:rsid w:val="008F29EE"/>
    <w:rsid w:val="00913837"/>
    <w:rsid w:val="009261CF"/>
    <w:rsid w:val="00927067"/>
    <w:rsid w:val="00941F56"/>
    <w:rsid w:val="00955087"/>
    <w:rsid w:val="009921F2"/>
    <w:rsid w:val="009B595B"/>
    <w:rsid w:val="009D14D5"/>
    <w:rsid w:val="009D4F4C"/>
    <w:rsid w:val="009D676F"/>
    <w:rsid w:val="009E7BFF"/>
    <w:rsid w:val="009F7DC8"/>
    <w:rsid w:val="00A4033F"/>
    <w:rsid w:val="00A93777"/>
    <w:rsid w:val="00AC6667"/>
    <w:rsid w:val="00AF2913"/>
    <w:rsid w:val="00B02257"/>
    <w:rsid w:val="00B564D7"/>
    <w:rsid w:val="00B72239"/>
    <w:rsid w:val="00C755DA"/>
    <w:rsid w:val="00CB0437"/>
    <w:rsid w:val="00CE08C8"/>
    <w:rsid w:val="00CE29F9"/>
    <w:rsid w:val="00CE5364"/>
    <w:rsid w:val="00D24D26"/>
    <w:rsid w:val="00D743BF"/>
    <w:rsid w:val="00DB7A61"/>
    <w:rsid w:val="00DE36D3"/>
    <w:rsid w:val="00DF0D1D"/>
    <w:rsid w:val="00DF779A"/>
    <w:rsid w:val="00E1155E"/>
    <w:rsid w:val="00E1177A"/>
    <w:rsid w:val="00E51571"/>
    <w:rsid w:val="00EA32E3"/>
    <w:rsid w:val="00F31231"/>
    <w:rsid w:val="00F35444"/>
    <w:rsid w:val="00F50325"/>
    <w:rsid w:val="00FA1B44"/>
    <w:rsid w:val="00FA4448"/>
    <w:rsid w:val="00FC3713"/>
    <w:rsid w:val="00FE1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7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73AB"/>
    <w:pPr>
      <w:ind w:left="720"/>
      <w:contextualSpacing/>
    </w:pPr>
  </w:style>
  <w:style w:type="paragraph" w:styleId="Header">
    <w:name w:val="header"/>
    <w:basedOn w:val="Normal"/>
    <w:link w:val="HeaderChar"/>
    <w:uiPriority w:val="99"/>
    <w:unhideWhenUsed/>
    <w:rsid w:val="00F312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231"/>
  </w:style>
  <w:style w:type="paragraph" w:styleId="Footer">
    <w:name w:val="footer"/>
    <w:basedOn w:val="Normal"/>
    <w:link w:val="FooterChar"/>
    <w:uiPriority w:val="99"/>
    <w:unhideWhenUsed/>
    <w:rsid w:val="00F312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231"/>
  </w:style>
  <w:style w:type="paragraph" w:styleId="BalloonText">
    <w:name w:val="Balloon Text"/>
    <w:basedOn w:val="Normal"/>
    <w:link w:val="BalloonTextChar"/>
    <w:uiPriority w:val="99"/>
    <w:semiHidden/>
    <w:unhideWhenUsed/>
    <w:rsid w:val="003C4C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C68"/>
    <w:rPr>
      <w:rFonts w:ascii="Tahoma" w:hAnsi="Tahoma" w:cs="Tahoma"/>
      <w:sz w:val="16"/>
      <w:szCs w:val="16"/>
    </w:rPr>
  </w:style>
  <w:style w:type="paragraph" w:styleId="NoSpacing">
    <w:name w:val="No Spacing"/>
    <w:uiPriority w:val="1"/>
    <w:qFormat/>
    <w:rsid w:val="00EA32E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7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73AB"/>
    <w:pPr>
      <w:ind w:left="720"/>
      <w:contextualSpacing/>
    </w:pPr>
  </w:style>
  <w:style w:type="paragraph" w:styleId="Header">
    <w:name w:val="header"/>
    <w:basedOn w:val="Normal"/>
    <w:link w:val="HeaderChar"/>
    <w:uiPriority w:val="99"/>
    <w:unhideWhenUsed/>
    <w:rsid w:val="00F312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231"/>
  </w:style>
  <w:style w:type="paragraph" w:styleId="Footer">
    <w:name w:val="footer"/>
    <w:basedOn w:val="Normal"/>
    <w:link w:val="FooterChar"/>
    <w:uiPriority w:val="99"/>
    <w:unhideWhenUsed/>
    <w:rsid w:val="00F312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231"/>
  </w:style>
  <w:style w:type="paragraph" w:styleId="BalloonText">
    <w:name w:val="Balloon Text"/>
    <w:basedOn w:val="Normal"/>
    <w:link w:val="BalloonTextChar"/>
    <w:uiPriority w:val="99"/>
    <w:semiHidden/>
    <w:unhideWhenUsed/>
    <w:rsid w:val="003C4C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C68"/>
    <w:rPr>
      <w:rFonts w:ascii="Tahoma" w:hAnsi="Tahoma" w:cs="Tahoma"/>
      <w:sz w:val="16"/>
      <w:szCs w:val="16"/>
    </w:rPr>
  </w:style>
  <w:style w:type="paragraph" w:styleId="NoSpacing">
    <w:name w:val="No Spacing"/>
    <w:uiPriority w:val="1"/>
    <w:qFormat/>
    <w:rsid w:val="00EA32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1171">
      <w:bodyDiv w:val="1"/>
      <w:marLeft w:val="0"/>
      <w:marRight w:val="0"/>
      <w:marTop w:val="0"/>
      <w:marBottom w:val="0"/>
      <w:divBdr>
        <w:top w:val="none" w:sz="0" w:space="0" w:color="auto"/>
        <w:left w:val="none" w:sz="0" w:space="0" w:color="auto"/>
        <w:bottom w:val="none" w:sz="0" w:space="0" w:color="auto"/>
        <w:right w:val="none" w:sz="0" w:space="0" w:color="auto"/>
      </w:divBdr>
      <w:divsChild>
        <w:div w:id="511377667">
          <w:marLeft w:val="374"/>
          <w:marRight w:val="0"/>
          <w:marTop w:val="0"/>
          <w:marBottom w:val="0"/>
          <w:divBdr>
            <w:top w:val="none" w:sz="0" w:space="0" w:color="auto"/>
            <w:left w:val="none" w:sz="0" w:space="0" w:color="auto"/>
            <w:bottom w:val="none" w:sz="0" w:space="0" w:color="auto"/>
            <w:right w:val="none" w:sz="0" w:space="0" w:color="auto"/>
          </w:divBdr>
        </w:div>
        <w:div w:id="6370983">
          <w:marLeft w:val="374"/>
          <w:marRight w:val="0"/>
          <w:marTop w:val="0"/>
          <w:marBottom w:val="0"/>
          <w:divBdr>
            <w:top w:val="none" w:sz="0" w:space="0" w:color="auto"/>
            <w:left w:val="none" w:sz="0" w:space="0" w:color="auto"/>
            <w:bottom w:val="none" w:sz="0" w:space="0" w:color="auto"/>
            <w:right w:val="none" w:sz="0" w:space="0" w:color="auto"/>
          </w:divBdr>
        </w:div>
        <w:div w:id="453057608">
          <w:marLeft w:val="374"/>
          <w:marRight w:val="0"/>
          <w:marTop w:val="0"/>
          <w:marBottom w:val="0"/>
          <w:divBdr>
            <w:top w:val="none" w:sz="0" w:space="0" w:color="auto"/>
            <w:left w:val="none" w:sz="0" w:space="0" w:color="auto"/>
            <w:bottom w:val="none" w:sz="0" w:space="0" w:color="auto"/>
            <w:right w:val="none" w:sz="0" w:space="0" w:color="auto"/>
          </w:divBdr>
        </w:div>
        <w:div w:id="1670715177">
          <w:marLeft w:val="374"/>
          <w:marRight w:val="0"/>
          <w:marTop w:val="0"/>
          <w:marBottom w:val="0"/>
          <w:divBdr>
            <w:top w:val="none" w:sz="0" w:space="0" w:color="auto"/>
            <w:left w:val="none" w:sz="0" w:space="0" w:color="auto"/>
            <w:bottom w:val="none" w:sz="0" w:space="0" w:color="auto"/>
            <w:right w:val="none" w:sz="0" w:space="0" w:color="auto"/>
          </w:divBdr>
        </w:div>
      </w:divsChild>
    </w:div>
    <w:div w:id="1952124858">
      <w:bodyDiv w:val="1"/>
      <w:marLeft w:val="0"/>
      <w:marRight w:val="0"/>
      <w:marTop w:val="0"/>
      <w:marBottom w:val="0"/>
      <w:divBdr>
        <w:top w:val="none" w:sz="0" w:space="0" w:color="auto"/>
        <w:left w:val="none" w:sz="0" w:space="0" w:color="auto"/>
        <w:bottom w:val="none" w:sz="0" w:space="0" w:color="auto"/>
        <w:right w:val="none" w:sz="0" w:space="0" w:color="auto"/>
      </w:divBdr>
      <w:divsChild>
        <w:div w:id="1659767398">
          <w:marLeft w:val="662"/>
          <w:marRight w:val="0"/>
          <w:marTop w:val="0"/>
          <w:marBottom w:val="0"/>
          <w:divBdr>
            <w:top w:val="none" w:sz="0" w:space="0" w:color="auto"/>
            <w:left w:val="none" w:sz="0" w:space="0" w:color="auto"/>
            <w:bottom w:val="none" w:sz="0" w:space="0" w:color="auto"/>
            <w:right w:val="none" w:sz="0" w:space="0" w:color="auto"/>
          </w:divBdr>
        </w:div>
        <w:div w:id="1173105287">
          <w:marLeft w:val="662"/>
          <w:marRight w:val="0"/>
          <w:marTop w:val="0"/>
          <w:marBottom w:val="0"/>
          <w:divBdr>
            <w:top w:val="none" w:sz="0" w:space="0" w:color="auto"/>
            <w:left w:val="none" w:sz="0" w:space="0" w:color="auto"/>
            <w:bottom w:val="none" w:sz="0" w:space="0" w:color="auto"/>
            <w:right w:val="none" w:sz="0" w:space="0" w:color="auto"/>
          </w:divBdr>
        </w:div>
        <w:div w:id="1657879560">
          <w:marLeft w:val="662"/>
          <w:marRight w:val="0"/>
          <w:marTop w:val="0"/>
          <w:marBottom w:val="0"/>
          <w:divBdr>
            <w:top w:val="none" w:sz="0" w:space="0" w:color="auto"/>
            <w:left w:val="none" w:sz="0" w:space="0" w:color="auto"/>
            <w:bottom w:val="none" w:sz="0" w:space="0" w:color="auto"/>
            <w:right w:val="none" w:sz="0" w:space="0" w:color="auto"/>
          </w:divBdr>
        </w:div>
        <w:div w:id="1677338831">
          <w:marLeft w:val="662"/>
          <w:marRight w:val="0"/>
          <w:marTop w:val="0"/>
          <w:marBottom w:val="0"/>
          <w:divBdr>
            <w:top w:val="none" w:sz="0" w:space="0" w:color="auto"/>
            <w:left w:val="none" w:sz="0" w:space="0" w:color="auto"/>
            <w:bottom w:val="none" w:sz="0" w:space="0" w:color="auto"/>
            <w:right w:val="none" w:sz="0" w:space="0" w:color="auto"/>
          </w:divBdr>
        </w:div>
        <w:div w:id="753284786">
          <w:marLeft w:val="66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1131</Words>
  <Characters>6451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Boyle</dc:creator>
  <cp:lastModifiedBy>GaDOE</cp:lastModifiedBy>
  <cp:revision>2</cp:revision>
  <cp:lastPrinted>2013-12-20T15:41:00Z</cp:lastPrinted>
  <dcterms:created xsi:type="dcterms:W3CDTF">2015-05-26T18:00:00Z</dcterms:created>
  <dcterms:modified xsi:type="dcterms:W3CDTF">2015-05-26T18:00:00Z</dcterms:modified>
</cp:coreProperties>
</file>